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DC911" w14:textId="77777777" w:rsidR="0055270C" w:rsidRPr="006F150D" w:rsidRDefault="0055270C" w:rsidP="0031689D">
      <w:pPr>
        <w:ind w:left="706" w:hanging="706"/>
        <w:jc w:val="both"/>
        <w:rPr>
          <w:rFonts w:ascii="Verdana" w:hAnsi="Verdana"/>
          <w:sz w:val="16"/>
          <w:szCs w:val="16"/>
        </w:rPr>
      </w:pPr>
    </w:p>
    <w:p w14:paraId="207DC912" w14:textId="74AF6F28" w:rsidR="00334DF9" w:rsidRPr="006F150D" w:rsidRDefault="0097041C" w:rsidP="008C4FBB">
      <w:pPr>
        <w:pStyle w:val="Prrafodelista"/>
        <w:numPr>
          <w:ilvl w:val="0"/>
          <w:numId w:val="34"/>
        </w:numPr>
        <w:ind w:left="284" w:hanging="284"/>
        <w:jc w:val="both"/>
        <w:rPr>
          <w:rFonts w:ascii="Verdana" w:hAnsi="Verdana"/>
          <w:b/>
          <w:bCs/>
          <w:sz w:val="16"/>
          <w:szCs w:val="16"/>
        </w:rPr>
      </w:pPr>
      <w:r w:rsidRPr="006F150D">
        <w:rPr>
          <w:rFonts w:ascii="Verdana" w:hAnsi="Verdana"/>
          <w:b/>
          <w:bCs/>
          <w:sz w:val="16"/>
          <w:szCs w:val="16"/>
        </w:rPr>
        <w:t>Notas de desglose</w:t>
      </w:r>
      <w:r w:rsidR="0013747F" w:rsidRPr="006F150D">
        <w:rPr>
          <w:rFonts w:ascii="Verdana" w:hAnsi="Verdana"/>
          <w:b/>
          <w:bCs/>
          <w:sz w:val="16"/>
          <w:szCs w:val="16"/>
        </w:rPr>
        <w:t>.</w:t>
      </w:r>
    </w:p>
    <w:p w14:paraId="207DC913" w14:textId="77777777" w:rsidR="00AA7DC2" w:rsidRPr="006F150D" w:rsidRDefault="00AA7DC2" w:rsidP="00B84F65">
      <w:pPr>
        <w:jc w:val="both"/>
        <w:rPr>
          <w:rFonts w:ascii="Verdana" w:hAnsi="Verdana"/>
          <w:sz w:val="16"/>
          <w:szCs w:val="16"/>
        </w:rPr>
      </w:pPr>
    </w:p>
    <w:p w14:paraId="207DC915" w14:textId="3959B48B" w:rsidR="00AA7DC2" w:rsidRPr="006F150D" w:rsidRDefault="00AA7DC2" w:rsidP="00B84F65">
      <w:pPr>
        <w:jc w:val="both"/>
        <w:rPr>
          <w:rFonts w:ascii="Verdana" w:hAnsi="Verdana"/>
          <w:sz w:val="16"/>
          <w:szCs w:val="16"/>
        </w:rPr>
      </w:pPr>
    </w:p>
    <w:p w14:paraId="207DC916" w14:textId="236AA2F1" w:rsidR="00334DF9" w:rsidRPr="006F150D" w:rsidRDefault="00270330" w:rsidP="00B84F65">
      <w:pPr>
        <w:pStyle w:val="Prrafodelista"/>
        <w:numPr>
          <w:ilvl w:val="0"/>
          <w:numId w:val="15"/>
        </w:numPr>
        <w:ind w:left="567" w:hanging="567"/>
        <w:jc w:val="both"/>
        <w:rPr>
          <w:rFonts w:ascii="Verdana" w:hAnsi="Verdana"/>
          <w:b/>
          <w:bCs/>
          <w:sz w:val="16"/>
          <w:szCs w:val="16"/>
        </w:rPr>
      </w:pPr>
      <w:r w:rsidRPr="006F150D">
        <w:rPr>
          <w:rFonts w:ascii="Verdana" w:hAnsi="Verdana"/>
          <w:b/>
          <w:bCs/>
          <w:sz w:val="16"/>
          <w:szCs w:val="16"/>
        </w:rPr>
        <w:t>Notas al Estado de Situación Financiera</w:t>
      </w:r>
      <w:r w:rsidR="0013747F" w:rsidRPr="006F150D">
        <w:rPr>
          <w:rFonts w:ascii="Verdana" w:hAnsi="Verdana"/>
          <w:b/>
          <w:bCs/>
          <w:sz w:val="16"/>
          <w:szCs w:val="16"/>
        </w:rPr>
        <w:t>.</w:t>
      </w:r>
    </w:p>
    <w:p w14:paraId="207DC917" w14:textId="77777777" w:rsidR="005E23E4" w:rsidRPr="006F150D" w:rsidRDefault="005E23E4" w:rsidP="00B84F65">
      <w:pPr>
        <w:jc w:val="both"/>
        <w:rPr>
          <w:rFonts w:ascii="Verdana" w:hAnsi="Verdana"/>
          <w:sz w:val="16"/>
          <w:szCs w:val="16"/>
        </w:rPr>
      </w:pPr>
    </w:p>
    <w:p w14:paraId="207DC918" w14:textId="0EC37F8B" w:rsidR="00334DF9" w:rsidRPr="006F150D" w:rsidRDefault="00270330" w:rsidP="00B84F65">
      <w:pPr>
        <w:jc w:val="both"/>
        <w:rPr>
          <w:rFonts w:ascii="Verdana" w:hAnsi="Verdana"/>
          <w:b/>
          <w:bCs/>
          <w:sz w:val="16"/>
          <w:szCs w:val="16"/>
        </w:rPr>
      </w:pPr>
      <w:r w:rsidRPr="006F150D">
        <w:rPr>
          <w:rFonts w:ascii="Verdana" w:hAnsi="Verdana"/>
          <w:b/>
          <w:bCs/>
          <w:sz w:val="16"/>
          <w:szCs w:val="16"/>
        </w:rPr>
        <w:t>Activo</w:t>
      </w:r>
    </w:p>
    <w:p w14:paraId="207DC919" w14:textId="77777777" w:rsidR="00AA7DC2" w:rsidRPr="006F150D" w:rsidRDefault="00AA7DC2" w:rsidP="00B84F65">
      <w:pPr>
        <w:jc w:val="both"/>
        <w:rPr>
          <w:rFonts w:ascii="Verdana" w:hAnsi="Verdana"/>
          <w:sz w:val="16"/>
          <w:szCs w:val="16"/>
        </w:rPr>
      </w:pPr>
    </w:p>
    <w:p w14:paraId="207DC91C" w14:textId="311EF454" w:rsidR="00334DF9" w:rsidRPr="006F150D" w:rsidRDefault="007C7CF5" w:rsidP="00B84F65">
      <w:pPr>
        <w:jc w:val="both"/>
        <w:rPr>
          <w:rFonts w:ascii="Verdana" w:hAnsi="Verdana"/>
          <w:b/>
          <w:bCs/>
          <w:sz w:val="16"/>
          <w:szCs w:val="16"/>
        </w:rPr>
      </w:pPr>
      <w:r w:rsidRPr="006F150D">
        <w:rPr>
          <w:rFonts w:ascii="Verdana" w:hAnsi="Verdana"/>
          <w:b/>
          <w:bCs/>
          <w:sz w:val="16"/>
          <w:szCs w:val="16"/>
        </w:rPr>
        <w:t>Efectivo y Equivalentes</w:t>
      </w:r>
      <w:r w:rsidR="0013747F" w:rsidRPr="006F150D">
        <w:rPr>
          <w:rFonts w:ascii="Verdana" w:hAnsi="Verdana"/>
          <w:b/>
          <w:bCs/>
          <w:sz w:val="16"/>
          <w:szCs w:val="16"/>
        </w:rPr>
        <w:t>.</w:t>
      </w:r>
    </w:p>
    <w:p w14:paraId="0B900C0B" w14:textId="302AA716" w:rsidR="006D48B9" w:rsidRPr="006F150D" w:rsidRDefault="006D48B9" w:rsidP="00B84F65">
      <w:pPr>
        <w:jc w:val="both"/>
        <w:rPr>
          <w:rFonts w:ascii="Verdana" w:hAnsi="Verdana"/>
          <w:sz w:val="16"/>
          <w:szCs w:val="16"/>
        </w:rPr>
      </w:pPr>
    </w:p>
    <w:p w14:paraId="0A01A3BE" w14:textId="333724DC" w:rsidR="00660946" w:rsidRPr="006F150D" w:rsidRDefault="008525FC" w:rsidP="00660946">
      <w:pPr>
        <w:spacing w:after="20"/>
        <w:jc w:val="both"/>
        <w:rPr>
          <w:rFonts w:ascii="Verdana" w:hAnsi="Verdana"/>
          <w:sz w:val="16"/>
          <w:szCs w:val="16"/>
        </w:rPr>
      </w:pPr>
      <w:r w:rsidRPr="006F150D">
        <w:rPr>
          <w:rFonts w:ascii="Verdana" w:hAnsi="Verdana"/>
          <w:sz w:val="16"/>
          <w:szCs w:val="16"/>
        </w:rPr>
        <w:t xml:space="preserve">Representa el </w:t>
      </w:r>
      <w:r w:rsidR="00660946" w:rsidRPr="006F150D">
        <w:rPr>
          <w:rFonts w:ascii="Verdana" w:hAnsi="Verdana"/>
          <w:sz w:val="16"/>
          <w:szCs w:val="16"/>
        </w:rPr>
        <w:t xml:space="preserve">efectivo en fondos </w:t>
      </w:r>
      <w:r w:rsidR="00157519" w:rsidRPr="006F150D">
        <w:rPr>
          <w:rFonts w:ascii="Verdana" w:hAnsi="Verdana"/>
          <w:sz w:val="16"/>
          <w:szCs w:val="16"/>
        </w:rPr>
        <w:t>fijos</w:t>
      </w:r>
      <w:r w:rsidR="00660946" w:rsidRPr="006F150D">
        <w:rPr>
          <w:rFonts w:ascii="Verdana" w:hAnsi="Verdana"/>
          <w:sz w:val="16"/>
          <w:szCs w:val="16"/>
        </w:rPr>
        <w:t xml:space="preserve"> y depósitos en instituciones bancarias del país</w:t>
      </w:r>
      <w:r w:rsidR="00A164A9" w:rsidRPr="006F150D">
        <w:rPr>
          <w:rFonts w:ascii="Verdana" w:hAnsi="Verdana"/>
          <w:sz w:val="16"/>
          <w:szCs w:val="16"/>
        </w:rPr>
        <w:t xml:space="preserve"> m</w:t>
      </w:r>
      <w:r w:rsidR="005C359E" w:rsidRPr="006F150D">
        <w:rPr>
          <w:rFonts w:ascii="Verdana" w:hAnsi="Verdana"/>
          <w:sz w:val="16"/>
          <w:szCs w:val="16"/>
        </w:rPr>
        <w:t>á</w:t>
      </w:r>
      <w:r w:rsidR="00A164A9" w:rsidRPr="006F150D">
        <w:rPr>
          <w:rFonts w:ascii="Verdana" w:hAnsi="Verdana"/>
          <w:sz w:val="16"/>
          <w:szCs w:val="16"/>
        </w:rPr>
        <w:t xml:space="preserve">s los intereses </w:t>
      </w:r>
      <w:r w:rsidR="005C359E" w:rsidRPr="006F150D">
        <w:rPr>
          <w:rFonts w:ascii="Verdana" w:hAnsi="Verdana"/>
          <w:sz w:val="16"/>
          <w:szCs w:val="16"/>
        </w:rPr>
        <w:t>generados</w:t>
      </w:r>
      <w:r w:rsidR="00D8514D" w:rsidRPr="006F150D">
        <w:rPr>
          <w:rFonts w:ascii="Verdana" w:hAnsi="Verdana"/>
          <w:sz w:val="16"/>
          <w:szCs w:val="16"/>
        </w:rPr>
        <w:t>,</w:t>
      </w:r>
      <w:r w:rsidR="009921B2" w:rsidRPr="006F150D">
        <w:rPr>
          <w:rFonts w:ascii="Verdana" w:hAnsi="Verdana"/>
          <w:sz w:val="16"/>
          <w:szCs w:val="16"/>
        </w:rPr>
        <w:t xml:space="preserve"> se</w:t>
      </w:r>
      <w:r w:rsidR="004D5FDC" w:rsidRPr="006F150D">
        <w:rPr>
          <w:rFonts w:ascii="Verdana" w:hAnsi="Verdana"/>
          <w:sz w:val="16"/>
          <w:szCs w:val="16"/>
        </w:rPr>
        <w:t xml:space="preserve"> integran de la siguiente manera</w:t>
      </w:r>
      <w:r w:rsidR="00660946" w:rsidRPr="006F150D">
        <w:rPr>
          <w:rFonts w:ascii="Verdana" w:hAnsi="Verdana"/>
          <w:sz w:val="16"/>
          <w:szCs w:val="16"/>
        </w:rPr>
        <w:t>:</w:t>
      </w:r>
    </w:p>
    <w:p w14:paraId="20347305" w14:textId="77777777" w:rsidR="00A96002" w:rsidRPr="006F150D" w:rsidRDefault="00A96002" w:rsidP="00660946">
      <w:pPr>
        <w:spacing w:after="20"/>
        <w:jc w:val="both"/>
        <w:rPr>
          <w:rFonts w:ascii="Verdana" w:hAnsi="Verdana"/>
          <w:sz w:val="16"/>
          <w:szCs w:val="16"/>
        </w:rPr>
      </w:pPr>
    </w:p>
    <w:tbl>
      <w:tblPr>
        <w:tblW w:w="8818" w:type="dxa"/>
        <w:jc w:val="center"/>
        <w:tblCellMar>
          <w:left w:w="70" w:type="dxa"/>
          <w:right w:w="70" w:type="dxa"/>
        </w:tblCellMar>
        <w:tblLook w:val="04A0" w:firstRow="1" w:lastRow="0" w:firstColumn="1" w:lastColumn="0" w:noHBand="0" w:noVBand="1"/>
      </w:tblPr>
      <w:tblGrid>
        <w:gridCol w:w="5666"/>
        <w:gridCol w:w="242"/>
        <w:gridCol w:w="1334"/>
        <w:gridCol w:w="242"/>
        <w:gridCol w:w="1334"/>
      </w:tblGrid>
      <w:tr w:rsidR="00A96002" w:rsidRPr="006F150D" w14:paraId="33FEBE54" w14:textId="77777777" w:rsidTr="0061601A">
        <w:trPr>
          <w:jc w:val="center"/>
        </w:trPr>
        <w:tc>
          <w:tcPr>
            <w:tcW w:w="566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5B832FF" w14:textId="77777777" w:rsidR="00A96002" w:rsidRPr="006F150D" w:rsidRDefault="00A96002">
            <w:pPr>
              <w:jc w:val="center"/>
              <w:rPr>
                <w:rFonts w:ascii="Verdana" w:hAnsi="Verdana"/>
                <w:color w:val="000000"/>
                <w:sz w:val="16"/>
                <w:szCs w:val="16"/>
                <w:lang w:val="es-MX" w:eastAsia="es-MX"/>
              </w:rPr>
            </w:pPr>
            <w:r w:rsidRPr="006F150D">
              <w:rPr>
                <w:rFonts w:ascii="Verdana" w:hAnsi="Verdana"/>
                <w:color w:val="000000"/>
                <w:sz w:val="16"/>
                <w:szCs w:val="16"/>
              </w:rPr>
              <w:t>CONCEPTO</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66895958"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 </w:t>
            </w:r>
          </w:p>
        </w:tc>
        <w:tc>
          <w:tcPr>
            <w:tcW w:w="1334" w:type="dxa"/>
            <w:tcBorders>
              <w:top w:val="single" w:sz="12" w:space="0" w:color="auto"/>
              <w:left w:val="nil"/>
              <w:bottom w:val="single" w:sz="12" w:space="0" w:color="auto"/>
              <w:right w:val="single" w:sz="12" w:space="0" w:color="auto"/>
            </w:tcBorders>
            <w:shd w:val="clear" w:color="auto" w:fill="auto"/>
            <w:noWrap/>
            <w:vAlign w:val="center"/>
            <w:hideMark/>
          </w:tcPr>
          <w:p w14:paraId="3E3576B6"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2022</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2417F39E"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 </w:t>
            </w:r>
          </w:p>
        </w:tc>
        <w:tc>
          <w:tcPr>
            <w:tcW w:w="1334" w:type="dxa"/>
            <w:tcBorders>
              <w:top w:val="single" w:sz="12" w:space="0" w:color="auto"/>
              <w:left w:val="nil"/>
              <w:bottom w:val="single" w:sz="12" w:space="0" w:color="auto"/>
              <w:right w:val="single" w:sz="12" w:space="0" w:color="auto"/>
            </w:tcBorders>
            <w:shd w:val="clear" w:color="auto" w:fill="auto"/>
            <w:noWrap/>
            <w:vAlign w:val="center"/>
            <w:hideMark/>
          </w:tcPr>
          <w:p w14:paraId="45E9C386"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2021</w:t>
            </w:r>
          </w:p>
        </w:tc>
      </w:tr>
      <w:tr w:rsidR="00A96002" w:rsidRPr="006F150D" w14:paraId="32815368" w14:textId="77777777" w:rsidTr="0061601A">
        <w:trPr>
          <w:jc w:val="center"/>
        </w:trPr>
        <w:tc>
          <w:tcPr>
            <w:tcW w:w="5666" w:type="dxa"/>
            <w:tcBorders>
              <w:top w:val="nil"/>
              <w:left w:val="single" w:sz="12" w:space="0" w:color="auto"/>
              <w:bottom w:val="nil"/>
              <w:right w:val="single" w:sz="12" w:space="0" w:color="auto"/>
            </w:tcBorders>
            <w:shd w:val="clear" w:color="auto" w:fill="auto"/>
            <w:noWrap/>
            <w:vAlign w:val="center"/>
            <w:hideMark/>
          </w:tcPr>
          <w:p w14:paraId="4ED85D67" w14:textId="03BD6A82" w:rsidR="00A96002" w:rsidRPr="006F150D" w:rsidRDefault="00A96002">
            <w:pPr>
              <w:rPr>
                <w:rFonts w:ascii="Verdana" w:hAnsi="Verdana"/>
                <w:color w:val="000000"/>
                <w:sz w:val="16"/>
                <w:szCs w:val="16"/>
              </w:rPr>
            </w:pPr>
            <w:r w:rsidRPr="006F150D">
              <w:rPr>
                <w:rFonts w:ascii="Verdana" w:hAnsi="Verdana"/>
                <w:color w:val="000000"/>
                <w:sz w:val="16"/>
                <w:szCs w:val="16"/>
              </w:rPr>
              <w:t>EFECTIVO</w:t>
            </w:r>
            <w:r w:rsidR="00AC2CB4" w:rsidRPr="006F150D">
              <w:rPr>
                <w:rFonts w:ascii="Verdana" w:hAnsi="Verdana"/>
                <w:color w:val="000000"/>
                <w:sz w:val="16"/>
                <w:szCs w:val="16"/>
              </w:rPr>
              <w:t xml:space="preserve"> (A)</w:t>
            </w:r>
          </w:p>
        </w:tc>
        <w:tc>
          <w:tcPr>
            <w:tcW w:w="242" w:type="dxa"/>
            <w:tcBorders>
              <w:top w:val="nil"/>
              <w:left w:val="nil"/>
              <w:bottom w:val="nil"/>
              <w:right w:val="single" w:sz="12" w:space="0" w:color="auto"/>
            </w:tcBorders>
            <w:shd w:val="clear" w:color="auto" w:fill="auto"/>
            <w:noWrap/>
            <w:vAlign w:val="center"/>
            <w:hideMark/>
          </w:tcPr>
          <w:p w14:paraId="5D841DCB"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w:t>
            </w:r>
          </w:p>
        </w:tc>
        <w:tc>
          <w:tcPr>
            <w:tcW w:w="1334" w:type="dxa"/>
            <w:tcBorders>
              <w:top w:val="nil"/>
              <w:left w:val="nil"/>
              <w:bottom w:val="nil"/>
              <w:right w:val="single" w:sz="12" w:space="0" w:color="auto"/>
            </w:tcBorders>
            <w:shd w:val="clear" w:color="auto" w:fill="auto"/>
            <w:noWrap/>
            <w:vAlign w:val="center"/>
            <w:hideMark/>
          </w:tcPr>
          <w:p w14:paraId="3077EBBC" w14:textId="40348A40" w:rsidR="00A96002" w:rsidRPr="006F150D" w:rsidRDefault="00CE1A4A" w:rsidP="00CE1A4A">
            <w:pPr>
              <w:jc w:val="right"/>
              <w:rPr>
                <w:rFonts w:ascii="Verdana" w:hAnsi="Verdana" w:cs="Calibri"/>
                <w:color w:val="000000"/>
                <w:sz w:val="16"/>
                <w:szCs w:val="16"/>
                <w:lang w:val="es-MX" w:eastAsia="es-MX"/>
              </w:rPr>
            </w:pPr>
            <w:r w:rsidRPr="006F150D">
              <w:rPr>
                <w:rFonts w:ascii="Verdana" w:hAnsi="Verdana" w:cs="Calibri"/>
                <w:color w:val="000000"/>
                <w:sz w:val="16"/>
                <w:szCs w:val="16"/>
              </w:rPr>
              <w:t>175,000.00</w:t>
            </w:r>
          </w:p>
        </w:tc>
        <w:tc>
          <w:tcPr>
            <w:tcW w:w="242" w:type="dxa"/>
            <w:tcBorders>
              <w:top w:val="nil"/>
              <w:left w:val="nil"/>
              <w:bottom w:val="nil"/>
              <w:right w:val="single" w:sz="12" w:space="0" w:color="auto"/>
            </w:tcBorders>
            <w:shd w:val="clear" w:color="auto" w:fill="auto"/>
            <w:noWrap/>
            <w:vAlign w:val="center"/>
            <w:hideMark/>
          </w:tcPr>
          <w:p w14:paraId="039B4FDC"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w:t>
            </w:r>
          </w:p>
        </w:tc>
        <w:tc>
          <w:tcPr>
            <w:tcW w:w="1334" w:type="dxa"/>
            <w:tcBorders>
              <w:top w:val="nil"/>
              <w:left w:val="nil"/>
              <w:bottom w:val="nil"/>
              <w:right w:val="single" w:sz="12" w:space="0" w:color="auto"/>
            </w:tcBorders>
            <w:shd w:val="clear" w:color="auto" w:fill="auto"/>
            <w:noWrap/>
            <w:vAlign w:val="center"/>
            <w:hideMark/>
          </w:tcPr>
          <w:p w14:paraId="7853661D" w14:textId="38F40F49" w:rsidR="00A96002" w:rsidRPr="006F150D" w:rsidRDefault="00CE1A4A" w:rsidP="00CE1A4A">
            <w:pPr>
              <w:jc w:val="right"/>
              <w:rPr>
                <w:rFonts w:ascii="Verdana" w:hAnsi="Verdana" w:cs="Calibri"/>
                <w:color w:val="000000"/>
                <w:sz w:val="16"/>
                <w:szCs w:val="16"/>
                <w:lang w:val="es-MX" w:eastAsia="es-MX"/>
              </w:rPr>
            </w:pPr>
            <w:r w:rsidRPr="006F150D">
              <w:rPr>
                <w:rFonts w:ascii="Verdana" w:hAnsi="Verdana" w:cs="Calibri"/>
                <w:color w:val="000000"/>
                <w:sz w:val="16"/>
                <w:szCs w:val="16"/>
              </w:rPr>
              <w:t>145,000.00</w:t>
            </w:r>
          </w:p>
        </w:tc>
      </w:tr>
      <w:tr w:rsidR="00A96002" w:rsidRPr="006F150D" w14:paraId="1BCCBAA6" w14:textId="77777777" w:rsidTr="0061601A">
        <w:trPr>
          <w:jc w:val="center"/>
        </w:trPr>
        <w:tc>
          <w:tcPr>
            <w:tcW w:w="5666" w:type="dxa"/>
            <w:tcBorders>
              <w:top w:val="nil"/>
              <w:left w:val="single" w:sz="12" w:space="0" w:color="auto"/>
              <w:bottom w:val="nil"/>
              <w:right w:val="single" w:sz="12" w:space="0" w:color="auto"/>
            </w:tcBorders>
            <w:shd w:val="clear" w:color="auto" w:fill="auto"/>
            <w:noWrap/>
            <w:vAlign w:val="center"/>
            <w:hideMark/>
          </w:tcPr>
          <w:p w14:paraId="660A67E7" w14:textId="57A7E150" w:rsidR="00A96002" w:rsidRPr="006F150D" w:rsidRDefault="00A96002">
            <w:pPr>
              <w:rPr>
                <w:rFonts w:ascii="Verdana" w:hAnsi="Verdana"/>
                <w:color w:val="000000"/>
                <w:sz w:val="16"/>
                <w:szCs w:val="16"/>
              </w:rPr>
            </w:pPr>
            <w:r w:rsidRPr="006F150D">
              <w:rPr>
                <w:rFonts w:ascii="Verdana" w:hAnsi="Verdana"/>
                <w:color w:val="000000"/>
                <w:sz w:val="16"/>
                <w:szCs w:val="16"/>
              </w:rPr>
              <w:t>BANCOS/DEPENDENCIAS Y OTROS</w:t>
            </w:r>
            <w:r w:rsidR="00AC2CB4" w:rsidRPr="006F150D">
              <w:rPr>
                <w:rFonts w:ascii="Verdana" w:hAnsi="Verdana"/>
                <w:color w:val="000000"/>
                <w:sz w:val="16"/>
                <w:szCs w:val="16"/>
              </w:rPr>
              <w:t xml:space="preserve"> (B)</w:t>
            </w:r>
          </w:p>
        </w:tc>
        <w:tc>
          <w:tcPr>
            <w:tcW w:w="242" w:type="dxa"/>
            <w:tcBorders>
              <w:top w:val="nil"/>
              <w:left w:val="nil"/>
              <w:bottom w:val="nil"/>
              <w:right w:val="single" w:sz="12" w:space="0" w:color="auto"/>
            </w:tcBorders>
            <w:shd w:val="clear" w:color="auto" w:fill="auto"/>
            <w:noWrap/>
            <w:vAlign w:val="center"/>
            <w:hideMark/>
          </w:tcPr>
          <w:p w14:paraId="3840EE72" w14:textId="77777777" w:rsidR="00A96002" w:rsidRPr="006F150D" w:rsidRDefault="00A96002">
            <w:pPr>
              <w:jc w:val="both"/>
              <w:rPr>
                <w:rFonts w:ascii="Verdana" w:hAnsi="Verdana"/>
                <w:color w:val="000000"/>
                <w:sz w:val="16"/>
                <w:szCs w:val="16"/>
              </w:rPr>
            </w:pPr>
            <w:r w:rsidRPr="006F150D">
              <w:rPr>
                <w:rFonts w:ascii="Verdana" w:hAnsi="Verdana"/>
                <w:color w:val="000000"/>
                <w:sz w:val="16"/>
                <w:szCs w:val="16"/>
              </w:rPr>
              <w:t> </w:t>
            </w:r>
          </w:p>
        </w:tc>
        <w:tc>
          <w:tcPr>
            <w:tcW w:w="1334" w:type="dxa"/>
            <w:tcBorders>
              <w:top w:val="nil"/>
              <w:left w:val="nil"/>
              <w:bottom w:val="nil"/>
              <w:right w:val="single" w:sz="12" w:space="0" w:color="auto"/>
            </w:tcBorders>
            <w:shd w:val="clear" w:color="auto" w:fill="auto"/>
            <w:noWrap/>
            <w:vAlign w:val="center"/>
            <w:hideMark/>
          </w:tcPr>
          <w:p w14:paraId="2E0869FA" w14:textId="39F5D0DC" w:rsidR="00A96002" w:rsidRPr="006F150D" w:rsidRDefault="00CE1A4A" w:rsidP="00CE1A4A">
            <w:pPr>
              <w:jc w:val="right"/>
              <w:rPr>
                <w:rFonts w:ascii="Verdana" w:hAnsi="Verdana" w:cs="Calibri"/>
                <w:color w:val="000000"/>
                <w:sz w:val="16"/>
                <w:szCs w:val="16"/>
                <w:lang w:val="es-MX" w:eastAsia="es-MX"/>
              </w:rPr>
            </w:pPr>
            <w:r w:rsidRPr="006F150D">
              <w:rPr>
                <w:rFonts w:ascii="Verdana" w:hAnsi="Verdana" w:cs="Calibri"/>
                <w:color w:val="000000"/>
                <w:sz w:val="16"/>
                <w:szCs w:val="16"/>
              </w:rPr>
              <w:t>9,022,029.74</w:t>
            </w:r>
          </w:p>
        </w:tc>
        <w:tc>
          <w:tcPr>
            <w:tcW w:w="242" w:type="dxa"/>
            <w:tcBorders>
              <w:top w:val="nil"/>
              <w:left w:val="nil"/>
              <w:bottom w:val="nil"/>
              <w:right w:val="single" w:sz="12" w:space="0" w:color="auto"/>
            </w:tcBorders>
            <w:shd w:val="clear" w:color="auto" w:fill="auto"/>
            <w:noWrap/>
            <w:vAlign w:val="center"/>
            <w:hideMark/>
          </w:tcPr>
          <w:p w14:paraId="13D65824" w14:textId="77777777" w:rsidR="00A96002" w:rsidRPr="006F150D" w:rsidRDefault="00A96002">
            <w:pPr>
              <w:jc w:val="right"/>
              <w:rPr>
                <w:rFonts w:ascii="Verdana" w:hAnsi="Verdana"/>
                <w:color w:val="000000"/>
                <w:sz w:val="16"/>
                <w:szCs w:val="16"/>
              </w:rPr>
            </w:pPr>
            <w:r w:rsidRPr="006F150D">
              <w:rPr>
                <w:rFonts w:ascii="Verdana" w:hAnsi="Verdana"/>
                <w:color w:val="000000"/>
                <w:sz w:val="16"/>
                <w:szCs w:val="16"/>
              </w:rPr>
              <w:t> </w:t>
            </w:r>
          </w:p>
        </w:tc>
        <w:tc>
          <w:tcPr>
            <w:tcW w:w="1334" w:type="dxa"/>
            <w:tcBorders>
              <w:top w:val="nil"/>
              <w:left w:val="nil"/>
              <w:bottom w:val="nil"/>
              <w:right w:val="single" w:sz="12" w:space="0" w:color="auto"/>
            </w:tcBorders>
            <w:shd w:val="clear" w:color="auto" w:fill="auto"/>
            <w:noWrap/>
            <w:vAlign w:val="center"/>
            <w:hideMark/>
          </w:tcPr>
          <w:p w14:paraId="21001906" w14:textId="3C567ED9" w:rsidR="00A96002" w:rsidRPr="006F150D" w:rsidRDefault="00CE1A4A" w:rsidP="00CE1A4A">
            <w:pPr>
              <w:jc w:val="right"/>
              <w:rPr>
                <w:rFonts w:ascii="Verdana" w:hAnsi="Verdana" w:cs="Calibri"/>
                <w:color w:val="000000"/>
                <w:sz w:val="16"/>
                <w:szCs w:val="16"/>
                <w:lang w:val="es-MX" w:eastAsia="es-MX"/>
              </w:rPr>
            </w:pPr>
            <w:r w:rsidRPr="006F150D">
              <w:rPr>
                <w:rFonts w:ascii="Verdana" w:hAnsi="Verdana" w:cs="Calibri"/>
                <w:color w:val="000000"/>
                <w:sz w:val="16"/>
                <w:szCs w:val="16"/>
              </w:rPr>
              <w:t>9,826,874.12</w:t>
            </w:r>
          </w:p>
        </w:tc>
      </w:tr>
      <w:tr w:rsidR="00A96002" w:rsidRPr="006F150D" w14:paraId="696E3C07" w14:textId="77777777" w:rsidTr="0061601A">
        <w:trPr>
          <w:jc w:val="center"/>
        </w:trPr>
        <w:tc>
          <w:tcPr>
            <w:tcW w:w="5666" w:type="dxa"/>
            <w:tcBorders>
              <w:top w:val="nil"/>
              <w:left w:val="single" w:sz="12" w:space="0" w:color="auto"/>
              <w:bottom w:val="single" w:sz="12" w:space="0" w:color="auto"/>
              <w:right w:val="single" w:sz="12" w:space="0" w:color="auto"/>
            </w:tcBorders>
            <w:shd w:val="clear" w:color="auto" w:fill="auto"/>
            <w:noWrap/>
            <w:vAlign w:val="center"/>
            <w:hideMark/>
          </w:tcPr>
          <w:p w14:paraId="716C6CE2" w14:textId="73B1E76B" w:rsidR="00A96002" w:rsidRPr="006F150D" w:rsidRDefault="00A96002">
            <w:pPr>
              <w:rPr>
                <w:rFonts w:ascii="Verdana" w:hAnsi="Verdana"/>
                <w:color w:val="000000"/>
                <w:sz w:val="16"/>
                <w:szCs w:val="16"/>
              </w:rPr>
            </w:pPr>
            <w:r w:rsidRPr="006F150D">
              <w:rPr>
                <w:rFonts w:ascii="Verdana" w:hAnsi="Verdana"/>
                <w:color w:val="000000"/>
                <w:sz w:val="16"/>
                <w:szCs w:val="16"/>
              </w:rPr>
              <w:t>FONDOS CON AFECTACIÓN ESPECÍFICA</w:t>
            </w:r>
            <w:r w:rsidR="00AC2CB4" w:rsidRPr="006F150D">
              <w:rPr>
                <w:rFonts w:ascii="Verdana" w:hAnsi="Verdana"/>
                <w:color w:val="000000"/>
                <w:sz w:val="16"/>
                <w:szCs w:val="16"/>
              </w:rPr>
              <w:t xml:space="preserve"> (C)</w:t>
            </w:r>
          </w:p>
        </w:tc>
        <w:tc>
          <w:tcPr>
            <w:tcW w:w="242" w:type="dxa"/>
            <w:tcBorders>
              <w:top w:val="nil"/>
              <w:left w:val="nil"/>
              <w:bottom w:val="single" w:sz="12" w:space="0" w:color="auto"/>
              <w:right w:val="single" w:sz="12" w:space="0" w:color="auto"/>
            </w:tcBorders>
            <w:shd w:val="clear" w:color="auto" w:fill="auto"/>
            <w:noWrap/>
            <w:vAlign w:val="center"/>
            <w:hideMark/>
          </w:tcPr>
          <w:p w14:paraId="6799FBBB" w14:textId="77777777" w:rsidR="00A96002" w:rsidRPr="006F150D" w:rsidRDefault="00A96002">
            <w:pPr>
              <w:jc w:val="both"/>
              <w:rPr>
                <w:rFonts w:ascii="Verdana" w:hAnsi="Verdana"/>
                <w:color w:val="000000"/>
                <w:sz w:val="16"/>
                <w:szCs w:val="16"/>
              </w:rPr>
            </w:pPr>
            <w:r w:rsidRPr="006F150D">
              <w:rPr>
                <w:rFonts w:ascii="Verdana" w:hAnsi="Verdana"/>
                <w:color w:val="000000"/>
                <w:sz w:val="16"/>
                <w:szCs w:val="16"/>
              </w:rPr>
              <w:t> </w:t>
            </w:r>
          </w:p>
        </w:tc>
        <w:tc>
          <w:tcPr>
            <w:tcW w:w="1334" w:type="dxa"/>
            <w:tcBorders>
              <w:top w:val="nil"/>
              <w:left w:val="nil"/>
              <w:bottom w:val="single" w:sz="12" w:space="0" w:color="auto"/>
              <w:right w:val="single" w:sz="12" w:space="0" w:color="auto"/>
            </w:tcBorders>
            <w:shd w:val="clear" w:color="auto" w:fill="auto"/>
            <w:noWrap/>
            <w:vAlign w:val="center"/>
            <w:hideMark/>
          </w:tcPr>
          <w:p w14:paraId="195B28DA" w14:textId="4FE87C9A" w:rsidR="00A96002" w:rsidRPr="006F150D" w:rsidRDefault="00CE1A4A" w:rsidP="00CE1A4A">
            <w:pPr>
              <w:jc w:val="right"/>
              <w:rPr>
                <w:rFonts w:ascii="Verdana" w:hAnsi="Verdana" w:cs="Calibri"/>
                <w:color w:val="000000"/>
                <w:sz w:val="16"/>
                <w:szCs w:val="16"/>
                <w:lang w:val="es-MX" w:eastAsia="es-MX"/>
              </w:rPr>
            </w:pPr>
            <w:r w:rsidRPr="006F150D">
              <w:rPr>
                <w:rFonts w:ascii="Verdana" w:hAnsi="Verdana" w:cs="Calibri"/>
                <w:color w:val="000000"/>
                <w:sz w:val="16"/>
                <w:szCs w:val="16"/>
              </w:rPr>
              <w:t>100,000.00</w:t>
            </w:r>
          </w:p>
        </w:tc>
        <w:tc>
          <w:tcPr>
            <w:tcW w:w="242" w:type="dxa"/>
            <w:tcBorders>
              <w:top w:val="nil"/>
              <w:left w:val="nil"/>
              <w:bottom w:val="single" w:sz="12" w:space="0" w:color="auto"/>
              <w:right w:val="single" w:sz="12" w:space="0" w:color="auto"/>
            </w:tcBorders>
            <w:shd w:val="clear" w:color="auto" w:fill="auto"/>
            <w:noWrap/>
            <w:vAlign w:val="center"/>
            <w:hideMark/>
          </w:tcPr>
          <w:p w14:paraId="593AE698" w14:textId="77777777" w:rsidR="00A96002" w:rsidRPr="006F150D" w:rsidRDefault="00A96002">
            <w:pPr>
              <w:jc w:val="right"/>
              <w:rPr>
                <w:rFonts w:ascii="Verdana" w:hAnsi="Verdana"/>
                <w:color w:val="000000"/>
                <w:sz w:val="16"/>
                <w:szCs w:val="16"/>
              </w:rPr>
            </w:pPr>
            <w:r w:rsidRPr="006F150D">
              <w:rPr>
                <w:rFonts w:ascii="Verdana" w:hAnsi="Verdana"/>
                <w:color w:val="000000"/>
                <w:sz w:val="16"/>
                <w:szCs w:val="16"/>
              </w:rPr>
              <w:t> </w:t>
            </w:r>
          </w:p>
        </w:tc>
        <w:tc>
          <w:tcPr>
            <w:tcW w:w="1334" w:type="dxa"/>
            <w:tcBorders>
              <w:top w:val="nil"/>
              <w:left w:val="nil"/>
              <w:bottom w:val="single" w:sz="12" w:space="0" w:color="auto"/>
              <w:right w:val="single" w:sz="12" w:space="0" w:color="auto"/>
            </w:tcBorders>
            <w:shd w:val="clear" w:color="auto" w:fill="auto"/>
            <w:noWrap/>
            <w:vAlign w:val="center"/>
            <w:hideMark/>
          </w:tcPr>
          <w:p w14:paraId="43AD4649" w14:textId="04F9DD18" w:rsidR="00A96002" w:rsidRPr="006F150D" w:rsidRDefault="00CE1A4A" w:rsidP="00CE1A4A">
            <w:pPr>
              <w:jc w:val="right"/>
              <w:rPr>
                <w:rFonts w:ascii="Verdana" w:hAnsi="Verdana" w:cs="Calibri"/>
                <w:color w:val="000000"/>
                <w:sz w:val="16"/>
                <w:szCs w:val="16"/>
                <w:lang w:val="es-MX" w:eastAsia="es-MX"/>
              </w:rPr>
            </w:pPr>
            <w:r w:rsidRPr="006F150D">
              <w:rPr>
                <w:rFonts w:ascii="Verdana" w:hAnsi="Verdana" w:cs="Calibri"/>
                <w:color w:val="000000"/>
                <w:sz w:val="16"/>
                <w:szCs w:val="16"/>
              </w:rPr>
              <w:t>110,000.00</w:t>
            </w:r>
          </w:p>
        </w:tc>
      </w:tr>
      <w:tr w:rsidR="00A96002" w:rsidRPr="006F150D" w14:paraId="3865A15C" w14:textId="77777777" w:rsidTr="0061601A">
        <w:trPr>
          <w:jc w:val="center"/>
        </w:trPr>
        <w:tc>
          <w:tcPr>
            <w:tcW w:w="566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A6E5CE6" w14:textId="77777777" w:rsidR="00A96002" w:rsidRPr="006F150D" w:rsidRDefault="00A96002">
            <w:pPr>
              <w:jc w:val="right"/>
              <w:rPr>
                <w:rFonts w:ascii="Verdana" w:hAnsi="Verdana"/>
                <w:color w:val="000000"/>
                <w:sz w:val="16"/>
                <w:szCs w:val="16"/>
              </w:rPr>
            </w:pPr>
            <w:r w:rsidRPr="006F150D">
              <w:rPr>
                <w:rFonts w:ascii="Verdana" w:hAnsi="Verdana"/>
                <w:color w:val="000000"/>
                <w:sz w:val="16"/>
                <w:szCs w:val="16"/>
              </w:rPr>
              <w:t>TOTAL</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66EEBC6B"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w:t>
            </w:r>
          </w:p>
        </w:tc>
        <w:tc>
          <w:tcPr>
            <w:tcW w:w="1334" w:type="dxa"/>
            <w:tcBorders>
              <w:top w:val="single" w:sz="12" w:space="0" w:color="auto"/>
              <w:left w:val="nil"/>
              <w:bottom w:val="single" w:sz="12" w:space="0" w:color="auto"/>
              <w:right w:val="single" w:sz="12" w:space="0" w:color="auto"/>
            </w:tcBorders>
            <w:shd w:val="clear" w:color="auto" w:fill="auto"/>
            <w:noWrap/>
            <w:vAlign w:val="center"/>
            <w:hideMark/>
          </w:tcPr>
          <w:p w14:paraId="6FBF3F0B" w14:textId="1895AF70" w:rsidR="00A96002" w:rsidRPr="006F150D" w:rsidRDefault="00CE1A4A" w:rsidP="00CE1A4A">
            <w:pPr>
              <w:jc w:val="right"/>
              <w:rPr>
                <w:rFonts w:ascii="Verdana" w:hAnsi="Verdana" w:cs="Calibri"/>
                <w:color w:val="000000"/>
                <w:sz w:val="16"/>
                <w:szCs w:val="16"/>
                <w:lang w:val="es-MX" w:eastAsia="es-MX"/>
              </w:rPr>
            </w:pPr>
            <w:r w:rsidRPr="006F150D">
              <w:rPr>
                <w:rFonts w:ascii="Verdana" w:hAnsi="Verdana" w:cs="Calibri"/>
                <w:color w:val="000000"/>
                <w:sz w:val="16"/>
                <w:szCs w:val="16"/>
              </w:rPr>
              <w:t>9,297,029.74</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16E27199"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w:t>
            </w:r>
          </w:p>
        </w:tc>
        <w:tc>
          <w:tcPr>
            <w:tcW w:w="1334" w:type="dxa"/>
            <w:tcBorders>
              <w:top w:val="single" w:sz="12" w:space="0" w:color="auto"/>
              <w:left w:val="nil"/>
              <w:bottom w:val="single" w:sz="12" w:space="0" w:color="auto"/>
              <w:right w:val="single" w:sz="12" w:space="0" w:color="auto"/>
            </w:tcBorders>
            <w:shd w:val="clear" w:color="auto" w:fill="auto"/>
            <w:noWrap/>
            <w:vAlign w:val="center"/>
            <w:hideMark/>
          </w:tcPr>
          <w:p w14:paraId="082CC3F1" w14:textId="0C162C49" w:rsidR="00A96002" w:rsidRPr="006F150D" w:rsidRDefault="00CE1A4A" w:rsidP="00CE1A4A">
            <w:pPr>
              <w:jc w:val="right"/>
              <w:rPr>
                <w:rFonts w:ascii="Verdana" w:hAnsi="Verdana" w:cs="Calibri"/>
                <w:color w:val="000000"/>
                <w:sz w:val="16"/>
                <w:szCs w:val="16"/>
                <w:lang w:val="es-MX" w:eastAsia="es-MX"/>
              </w:rPr>
            </w:pPr>
            <w:r w:rsidRPr="006F150D">
              <w:rPr>
                <w:rFonts w:ascii="Verdana" w:hAnsi="Verdana" w:cs="Calibri"/>
                <w:color w:val="000000"/>
                <w:sz w:val="16"/>
                <w:szCs w:val="16"/>
              </w:rPr>
              <w:t>10,081,874.12</w:t>
            </w:r>
          </w:p>
        </w:tc>
      </w:tr>
    </w:tbl>
    <w:p w14:paraId="476AAC77" w14:textId="77777777" w:rsidR="00A96002" w:rsidRPr="006F150D" w:rsidRDefault="00A96002" w:rsidP="00A96002">
      <w:pPr>
        <w:pStyle w:val="Prrafodelista"/>
        <w:ind w:left="360"/>
        <w:jc w:val="both"/>
        <w:rPr>
          <w:rFonts w:ascii="Verdana" w:hAnsi="Verdana"/>
          <w:sz w:val="16"/>
          <w:szCs w:val="16"/>
        </w:rPr>
      </w:pPr>
    </w:p>
    <w:p w14:paraId="3C497138" w14:textId="6DD9284C" w:rsidR="0030066E" w:rsidRPr="006F150D" w:rsidRDefault="00401B91" w:rsidP="00AC2CB4">
      <w:pPr>
        <w:pStyle w:val="Prrafodelista"/>
        <w:numPr>
          <w:ilvl w:val="0"/>
          <w:numId w:val="37"/>
        </w:numPr>
        <w:jc w:val="both"/>
        <w:rPr>
          <w:rFonts w:ascii="Verdana" w:hAnsi="Verdana"/>
          <w:sz w:val="16"/>
          <w:szCs w:val="16"/>
        </w:rPr>
      </w:pPr>
      <w:r w:rsidRPr="006F150D">
        <w:rPr>
          <w:rFonts w:ascii="Verdana" w:hAnsi="Verdana"/>
          <w:sz w:val="16"/>
          <w:szCs w:val="16"/>
        </w:rPr>
        <w:t>Efectivo.</w:t>
      </w:r>
      <w:r w:rsidR="003B675D" w:rsidRPr="006F150D">
        <w:rPr>
          <w:rFonts w:ascii="Verdana" w:hAnsi="Verdana"/>
          <w:sz w:val="16"/>
          <w:szCs w:val="16"/>
        </w:rPr>
        <w:t xml:space="preserve"> Representa el </w:t>
      </w:r>
      <w:r w:rsidR="008E26A6" w:rsidRPr="006F150D">
        <w:rPr>
          <w:rFonts w:ascii="Verdana" w:hAnsi="Verdana"/>
          <w:sz w:val="16"/>
          <w:szCs w:val="16"/>
        </w:rPr>
        <w:t>monto</w:t>
      </w:r>
      <w:r w:rsidR="00F73467" w:rsidRPr="006F150D">
        <w:rPr>
          <w:rFonts w:ascii="Verdana" w:hAnsi="Verdana"/>
          <w:sz w:val="16"/>
          <w:szCs w:val="16"/>
        </w:rPr>
        <w:t xml:space="preserve"> </w:t>
      </w:r>
      <w:r w:rsidR="008E26A6" w:rsidRPr="006F150D">
        <w:rPr>
          <w:rFonts w:ascii="Verdana" w:hAnsi="Verdana"/>
          <w:sz w:val="16"/>
          <w:szCs w:val="16"/>
        </w:rPr>
        <w:t xml:space="preserve">de </w:t>
      </w:r>
      <w:r w:rsidR="00F73467" w:rsidRPr="006F150D">
        <w:rPr>
          <w:rFonts w:ascii="Verdana" w:hAnsi="Verdana"/>
          <w:sz w:val="16"/>
          <w:szCs w:val="16"/>
        </w:rPr>
        <w:t xml:space="preserve">los </w:t>
      </w:r>
      <w:r w:rsidR="00BC3041" w:rsidRPr="006F150D">
        <w:rPr>
          <w:rFonts w:ascii="Verdana" w:hAnsi="Verdana"/>
          <w:sz w:val="16"/>
          <w:szCs w:val="16"/>
        </w:rPr>
        <w:t>fondos</w:t>
      </w:r>
      <w:r w:rsidR="00F73467" w:rsidRPr="006F150D">
        <w:rPr>
          <w:rFonts w:ascii="Verdana" w:hAnsi="Verdana"/>
          <w:sz w:val="16"/>
          <w:szCs w:val="16"/>
        </w:rPr>
        <w:t xml:space="preserve"> </w:t>
      </w:r>
      <w:r w:rsidR="00DF21C1" w:rsidRPr="006F150D">
        <w:rPr>
          <w:rFonts w:ascii="Verdana" w:hAnsi="Verdana"/>
          <w:sz w:val="16"/>
          <w:szCs w:val="16"/>
        </w:rPr>
        <w:t xml:space="preserve">fijos </w:t>
      </w:r>
      <w:r w:rsidR="00D62498" w:rsidRPr="006F150D">
        <w:rPr>
          <w:rFonts w:ascii="Verdana" w:hAnsi="Verdana"/>
          <w:sz w:val="16"/>
          <w:szCs w:val="16"/>
        </w:rPr>
        <w:t xml:space="preserve">distribuidos </w:t>
      </w:r>
      <w:r w:rsidR="00F73467" w:rsidRPr="006F150D">
        <w:rPr>
          <w:rFonts w:ascii="Verdana" w:hAnsi="Verdana"/>
          <w:sz w:val="16"/>
          <w:szCs w:val="16"/>
        </w:rPr>
        <w:t xml:space="preserve">en </w:t>
      </w:r>
      <w:r w:rsidR="00D62498" w:rsidRPr="006F150D">
        <w:rPr>
          <w:rFonts w:ascii="Verdana" w:hAnsi="Verdana"/>
          <w:sz w:val="16"/>
          <w:szCs w:val="16"/>
        </w:rPr>
        <w:t xml:space="preserve">las oficinas de </w:t>
      </w:r>
      <w:r w:rsidR="00F73467" w:rsidRPr="006F150D">
        <w:rPr>
          <w:rFonts w:ascii="Verdana" w:hAnsi="Verdana"/>
          <w:sz w:val="16"/>
          <w:szCs w:val="16"/>
        </w:rPr>
        <w:t xml:space="preserve">Prolongación de Carpio 475, colonia Casco de Santo </w:t>
      </w:r>
      <w:r w:rsidR="003F2F55" w:rsidRPr="006F150D">
        <w:rPr>
          <w:rFonts w:ascii="Verdana" w:hAnsi="Verdana"/>
          <w:sz w:val="16"/>
          <w:szCs w:val="16"/>
        </w:rPr>
        <w:t>Tomás</w:t>
      </w:r>
      <w:r w:rsidR="00F73467" w:rsidRPr="006F150D">
        <w:rPr>
          <w:rFonts w:ascii="Verdana" w:hAnsi="Verdana"/>
          <w:sz w:val="16"/>
          <w:szCs w:val="16"/>
        </w:rPr>
        <w:t>, C.P. 11340, Alcaldía Miguel Hidalgo de la Ciudad de México</w:t>
      </w:r>
      <w:r w:rsidR="00702121" w:rsidRPr="006F150D">
        <w:rPr>
          <w:rFonts w:ascii="Verdana" w:hAnsi="Verdana"/>
          <w:sz w:val="16"/>
          <w:szCs w:val="16"/>
        </w:rPr>
        <w:t>, se integra</w:t>
      </w:r>
      <w:r w:rsidR="00DC5ADD" w:rsidRPr="006F150D">
        <w:rPr>
          <w:rFonts w:ascii="Verdana" w:hAnsi="Verdana"/>
          <w:sz w:val="16"/>
          <w:szCs w:val="16"/>
        </w:rPr>
        <w:t xml:space="preserve"> </w:t>
      </w:r>
      <w:r w:rsidR="00702121" w:rsidRPr="006F150D">
        <w:rPr>
          <w:rFonts w:ascii="Verdana" w:hAnsi="Verdana"/>
          <w:sz w:val="16"/>
          <w:szCs w:val="16"/>
        </w:rPr>
        <w:t>de la siguiente manera:</w:t>
      </w:r>
    </w:p>
    <w:p w14:paraId="06C5556F" w14:textId="3771AB50" w:rsidR="00702121" w:rsidRPr="006F150D" w:rsidRDefault="00702121" w:rsidP="00702121">
      <w:pPr>
        <w:jc w:val="both"/>
        <w:rPr>
          <w:rFonts w:ascii="Verdana" w:hAnsi="Verdana"/>
          <w:sz w:val="16"/>
          <w:szCs w:val="16"/>
        </w:rPr>
      </w:pPr>
    </w:p>
    <w:tbl>
      <w:tblPr>
        <w:tblW w:w="0" w:type="auto"/>
        <w:jc w:val="center"/>
        <w:tblCellMar>
          <w:left w:w="70" w:type="dxa"/>
          <w:right w:w="70" w:type="dxa"/>
        </w:tblCellMar>
        <w:tblLook w:val="04A0" w:firstRow="1" w:lastRow="0" w:firstColumn="1" w:lastColumn="0" w:noHBand="0" w:noVBand="1"/>
      </w:tblPr>
      <w:tblGrid>
        <w:gridCol w:w="3282"/>
        <w:gridCol w:w="242"/>
        <w:gridCol w:w="1071"/>
        <w:gridCol w:w="242"/>
        <w:gridCol w:w="1244"/>
      </w:tblGrid>
      <w:tr w:rsidR="0061601A" w:rsidRPr="006F150D" w14:paraId="56BDA9B6" w14:textId="77777777" w:rsidTr="0061601A">
        <w:trPr>
          <w:jc w:val="center"/>
        </w:trPr>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F6DC3D" w14:textId="77777777" w:rsidR="0061601A" w:rsidRPr="006F150D" w:rsidRDefault="0061601A" w:rsidP="00CE1A4A">
            <w:pPr>
              <w:jc w:val="center"/>
              <w:rPr>
                <w:rFonts w:ascii="Verdana" w:hAnsi="Verdana"/>
                <w:color w:val="000000"/>
                <w:sz w:val="16"/>
                <w:szCs w:val="16"/>
                <w:lang w:val="es-MX" w:eastAsia="es-MX"/>
              </w:rPr>
            </w:pPr>
            <w:r w:rsidRPr="006F150D">
              <w:rPr>
                <w:rFonts w:ascii="Verdana" w:hAnsi="Verdana" w:cs="Calibri"/>
                <w:color w:val="000000"/>
                <w:sz w:val="16"/>
                <w:szCs w:val="16"/>
              </w:rPr>
              <w:t>CONCEPTO</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426BE521" w14:textId="77777777" w:rsidR="0061601A" w:rsidRPr="006F150D" w:rsidRDefault="0061601A" w:rsidP="00CE1A4A">
            <w:pPr>
              <w:jc w:val="center"/>
              <w:rPr>
                <w:rFonts w:ascii="Verdana" w:hAnsi="Verdana"/>
                <w:color w:val="000000"/>
                <w:sz w:val="16"/>
                <w:szCs w:val="16"/>
              </w:rPr>
            </w:pPr>
            <w:r w:rsidRPr="006F150D">
              <w:rPr>
                <w:rFonts w:ascii="Verdana" w:hAnsi="Verdana" w:cs="Calibri"/>
                <w:color w:val="000000"/>
                <w:sz w:val="16"/>
                <w:szCs w:val="16"/>
              </w:rPr>
              <w:t> </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4041FC14" w14:textId="77777777" w:rsidR="0061601A" w:rsidRPr="006F150D" w:rsidRDefault="0061601A" w:rsidP="00CE1A4A">
            <w:pPr>
              <w:jc w:val="center"/>
              <w:rPr>
                <w:rFonts w:ascii="Verdana" w:hAnsi="Verdana"/>
                <w:color w:val="000000"/>
                <w:sz w:val="16"/>
                <w:szCs w:val="16"/>
              </w:rPr>
            </w:pPr>
            <w:r w:rsidRPr="006F150D">
              <w:rPr>
                <w:rFonts w:ascii="Verdana" w:hAnsi="Verdana" w:cs="Calibri"/>
                <w:color w:val="000000"/>
                <w:sz w:val="16"/>
                <w:szCs w:val="16"/>
              </w:rPr>
              <w:t>2022</w:t>
            </w:r>
          </w:p>
        </w:tc>
        <w:tc>
          <w:tcPr>
            <w:tcW w:w="0" w:type="auto"/>
            <w:tcBorders>
              <w:top w:val="single" w:sz="12" w:space="0" w:color="auto"/>
              <w:left w:val="nil"/>
              <w:bottom w:val="single" w:sz="12" w:space="0" w:color="auto"/>
              <w:right w:val="single" w:sz="12" w:space="0" w:color="auto"/>
            </w:tcBorders>
            <w:vAlign w:val="center"/>
          </w:tcPr>
          <w:p w14:paraId="3E7063FB" w14:textId="77777777" w:rsidR="0061601A" w:rsidRPr="006F150D" w:rsidRDefault="0061601A" w:rsidP="00CE1A4A">
            <w:pPr>
              <w:jc w:val="center"/>
              <w:rPr>
                <w:rFonts w:ascii="Verdana" w:hAnsi="Verdana"/>
                <w:color w:val="000000"/>
                <w:sz w:val="16"/>
                <w:szCs w:val="16"/>
              </w:rPr>
            </w:pPr>
            <w:r w:rsidRPr="006F150D">
              <w:rPr>
                <w:rFonts w:ascii="Verdana" w:hAnsi="Verdana" w:cs="Calibri"/>
                <w:color w:val="000000"/>
                <w:sz w:val="16"/>
                <w:szCs w:val="16"/>
              </w:rPr>
              <w:t> </w:t>
            </w:r>
          </w:p>
        </w:tc>
        <w:tc>
          <w:tcPr>
            <w:tcW w:w="1244" w:type="dxa"/>
            <w:tcBorders>
              <w:top w:val="single" w:sz="12" w:space="0" w:color="auto"/>
              <w:left w:val="nil"/>
              <w:bottom w:val="single" w:sz="12" w:space="0" w:color="auto"/>
              <w:right w:val="single" w:sz="12" w:space="0" w:color="auto"/>
            </w:tcBorders>
            <w:vAlign w:val="center"/>
          </w:tcPr>
          <w:p w14:paraId="78B8706B" w14:textId="77777777" w:rsidR="0061601A" w:rsidRPr="006F150D" w:rsidRDefault="0061601A" w:rsidP="00CE1A4A">
            <w:pPr>
              <w:jc w:val="center"/>
              <w:rPr>
                <w:rFonts w:ascii="Verdana" w:hAnsi="Verdana"/>
                <w:color w:val="000000"/>
                <w:sz w:val="16"/>
                <w:szCs w:val="16"/>
              </w:rPr>
            </w:pPr>
            <w:r w:rsidRPr="006F150D">
              <w:rPr>
                <w:rFonts w:ascii="Verdana" w:hAnsi="Verdana" w:cs="Calibri"/>
                <w:color w:val="000000"/>
                <w:sz w:val="16"/>
                <w:szCs w:val="16"/>
              </w:rPr>
              <w:t>2021 </w:t>
            </w:r>
          </w:p>
        </w:tc>
      </w:tr>
      <w:tr w:rsidR="0061601A" w:rsidRPr="006F150D" w14:paraId="16C73154" w14:textId="77777777" w:rsidTr="0061601A">
        <w:trPr>
          <w:jc w:val="center"/>
        </w:trPr>
        <w:tc>
          <w:tcPr>
            <w:tcW w:w="0" w:type="auto"/>
            <w:tcBorders>
              <w:top w:val="nil"/>
              <w:left w:val="single" w:sz="12" w:space="0" w:color="auto"/>
              <w:bottom w:val="nil"/>
              <w:right w:val="single" w:sz="12" w:space="0" w:color="auto"/>
            </w:tcBorders>
            <w:shd w:val="clear" w:color="auto" w:fill="auto"/>
            <w:noWrap/>
            <w:vAlign w:val="center"/>
            <w:hideMark/>
          </w:tcPr>
          <w:p w14:paraId="45249A3C" w14:textId="5CC6B750"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 xml:space="preserve">BELMONTE </w:t>
            </w:r>
            <w:r w:rsidR="00703D16" w:rsidRPr="006F150D">
              <w:rPr>
                <w:rFonts w:ascii="Verdana" w:hAnsi="Verdana" w:cs="Calibri"/>
                <w:color w:val="000000"/>
                <w:sz w:val="16"/>
                <w:szCs w:val="16"/>
              </w:rPr>
              <w:t>RESÉNDIZ</w:t>
            </w:r>
            <w:r w:rsidRPr="006F150D">
              <w:rPr>
                <w:rFonts w:ascii="Verdana" w:hAnsi="Verdana" w:cs="Calibri"/>
                <w:color w:val="000000"/>
                <w:sz w:val="16"/>
                <w:szCs w:val="16"/>
              </w:rPr>
              <w:t xml:space="preserve"> ERIKA </w:t>
            </w:r>
            <w:r w:rsidR="0031689D" w:rsidRPr="006F150D">
              <w:rPr>
                <w:rFonts w:ascii="Verdana" w:hAnsi="Verdana" w:cs="Calibri"/>
                <w:color w:val="000000"/>
                <w:sz w:val="16"/>
                <w:szCs w:val="16"/>
              </w:rPr>
              <w:t>ADRIANA</w:t>
            </w:r>
          </w:p>
        </w:tc>
        <w:tc>
          <w:tcPr>
            <w:tcW w:w="0" w:type="auto"/>
            <w:tcBorders>
              <w:top w:val="nil"/>
              <w:left w:val="nil"/>
              <w:bottom w:val="nil"/>
              <w:right w:val="single" w:sz="12" w:space="0" w:color="auto"/>
            </w:tcBorders>
            <w:shd w:val="clear" w:color="auto" w:fill="auto"/>
            <w:noWrap/>
            <w:vAlign w:val="center"/>
            <w:hideMark/>
          </w:tcPr>
          <w:p w14:paraId="283DD7F3" w14:textId="77777777" w:rsidR="0061601A" w:rsidRPr="006F150D" w:rsidRDefault="0061601A" w:rsidP="007502F3">
            <w:pPr>
              <w:jc w:val="center"/>
              <w:rPr>
                <w:rFonts w:ascii="Verdana" w:hAnsi="Verdana"/>
                <w:color w:val="000000"/>
                <w:sz w:val="16"/>
                <w:szCs w:val="16"/>
              </w:rPr>
            </w:pPr>
            <w:r w:rsidRPr="006F150D">
              <w:rPr>
                <w:rFonts w:ascii="Verdana" w:hAnsi="Verdana" w:cs="Calibri"/>
                <w:color w:val="000000"/>
                <w:sz w:val="16"/>
                <w:szCs w:val="16"/>
              </w:rPr>
              <w:t>$</w:t>
            </w:r>
          </w:p>
        </w:tc>
        <w:tc>
          <w:tcPr>
            <w:tcW w:w="0" w:type="auto"/>
            <w:tcBorders>
              <w:top w:val="nil"/>
              <w:left w:val="nil"/>
              <w:bottom w:val="nil"/>
              <w:right w:val="single" w:sz="12" w:space="0" w:color="auto"/>
            </w:tcBorders>
            <w:shd w:val="clear" w:color="auto" w:fill="auto"/>
            <w:noWrap/>
            <w:vAlign w:val="center"/>
            <w:hideMark/>
          </w:tcPr>
          <w:p w14:paraId="67924B2F"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135,000.00</w:t>
            </w:r>
          </w:p>
        </w:tc>
        <w:tc>
          <w:tcPr>
            <w:tcW w:w="0" w:type="auto"/>
            <w:tcBorders>
              <w:top w:val="nil"/>
              <w:left w:val="nil"/>
              <w:bottom w:val="nil"/>
              <w:right w:val="single" w:sz="12" w:space="0" w:color="auto"/>
            </w:tcBorders>
            <w:vAlign w:val="center"/>
          </w:tcPr>
          <w:p w14:paraId="725B35F8" w14:textId="77777777" w:rsidR="0061601A" w:rsidRPr="006F150D" w:rsidRDefault="0061601A" w:rsidP="007502F3">
            <w:pPr>
              <w:jc w:val="center"/>
              <w:rPr>
                <w:rFonts w:ascii="Verdana" w:hAnsi="Verdana"/>
                <w:color w:val="000000"/>
                <w:sz w:val="16"/>
                <w:szCs w:val="16"/>
              </w:rPr>
            </w:pPr>
            <w:r w:rsidRPr="006F150D">
              <w:rPr>
                <w:rFonts w:ascii="Verdana" w:hAnsi="Verdana" w:cs="Calibri"/>
                <w:color w:val="000000"/>
                <w:sz w:val="16"/>
                <w:szCs w:val="16"/>
              </w:rPr>
              <w:t>$</w:t>
            </w:r>
          </w:p>
        </w:tc>
        <w:tc>
          <w:tcPr>
            <w:tcW w:w="1244" w:type="dxa"/>
            <w:tcBorders>
              <w:top w:val="nil"/>
              <w:left w:val="nil"/>
              <w:bottom w:val="nil"/>
              <w:right w:val="single" w:sz="12" w:space="0" w:color="auto"/>
            </w:tcBorders>
            <w:vAlign w:val="center"/>
          </w:tcPr>
          <w:p w14:paraId="30325A83" w14:textId="77777777" w:rsidR="0061601A" w:rsidRPr="006F150D" w:rsidRDefault="0061601A" w:rsidP="007502F3">
            <w:pPr>
              <w:jc w:val="right"/>
              <w:rPr>
                <w:rFonts w:ascii="Verdana" w:hAnsi="Verdana"/>
                <w:color w:val="000000"/>
                <w:sz w:val="16"/>
                <w:szCs w:val="16"/>
              </w:rPr>
            </w:pPr>
            <w:r w:rsidRPr="006F150D">
              <w:rPr>
                <w:rFonts w:ascii="Verdana" w:hAnsi="Verdana" w:cs="Tahoma"/>
                <w:color w:val="000000"/>
                <w:sz w:val="16"/>
                <w:szCs w:val="16"/>
              </w:rPr>
              <w:t>100,000.00</w:t>
            </w:r>
          </w:p>
        </w:tc>
      </w:tr>
      <w:tr w:rsidR="0061601A" w:rsidRPr="006F150D" w14:paraId="7FD93038" w14:textId="77777777" w:rsidTr="0061601A">
        <w:trPr>
          <w:jc w:val="center"/>
        </w:trPr>
        <w:tc>
          <w:tcPr>
            <w:tcW w:w="0" w:type="auto"/>
            <w:tcBorders>
              <w:top w:val="nil"/>
              <w:left w:val="single" w:sz="12" w:space="0" w:color="auto"/>
              <w:bottom w:val="nil"/>
              <w:right w:val="single" w:sz="12" w:space="0" w:color="auto"/>
            </w:tcBorders>
            <w:shd w:val="clear" w:color="auto" w:fill="auto"/>
            <w:noWrap/>
            <w:vAlign w:val="center"/>
            <w:hideMark/>
          </w:tcPr>
          <w:p w14:paraId="72BC1FE8" w14:textId="69D65F03"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 xml:space="preserve">CAMACHO REBOLLAR </w:t>
            </w:r>
            <w:r w:rsidR="00703D16" w:rsidRPr="006F150D">
              <w:rPr>
                <w:rFonts w:ascii="Verdana" w:hAnsi="Verdana" w:cs="Calibri"/>
                <w:color w:val="000000"/>
                <w:sz w:val="16"/>
                <w:szCs w:val="16"/>
              </w:rPr>
              <w:t>EFRÉN</w:t>
            </w:r>
          </w:p>
        </w:tc>
        <w:tc>
          <w:tcPr>
            <w:tcW w:w="0" w:type="auto"/>
            <w:tcBorders>
              <w:top w:val="nil"/>
              <w:left w:val="nil"/>
              <w:bottom w:val="nil"/>
              <w:right w:val="single" w:sz="12" w:space="0" w:color="auto"/>
            </w:tcBorders>
            <w:shd w:val="clear" w:color="auto" w:fill="auto"/>
            <w:noWrap/>
            <w:vAlign w:val="center"/>
            <w:hideMark/>
          </w:tcPr>
          <w:p w14:paraId="3620F08E" w14:textId="77777777" w:rsidR="0061601A" w:rsidRPr="006F150D" w:rsidRDefault="0061601A" w:rsidP="007502F3">
            <w:pPr>
              <w:jc w:val="both"/>
              <w:rPr>
                <w:rFonts w:ascii="Verdana" w:hAnsi="Verdana"/>
                <w:color w:val="000000"/>
                <w:sz w:val="16"/>
                <w:szCs w:val="16"/>
              </w:rPr>
            </w:pPr>
            <w:r w:rsidRPr="006F150D">
              <w:rPr>
                <w:rFonts w:ascii="Verdana" w:hAnsi="Verdana" w:cs="Calibri"/>
                <w:color w:val="000000"/>
                <w:sz w:val="16"/>
                <w:szCs w:val="16"/>
              </w:rPr>
              <w:t> </w:t>
            </w:r>
          </w:p>
        </w:tc>
        <w:tc>
          <w:tcPr>
            <w:tcW w:w="0" w:type="auto"/>
            <w:tcBorders>
              <w:top w:val="nil"/>
              <w:left w:val="nil"/>
              <w:bottom w:val="nil"/>
              <w:right w:val="single" w:sz="12" w:space="0" w:color="auto"/>
            </w:tcBorders>
            <w:shd w:val="clear" w:color="auto" w:fill="auto"/>
            <w:noWrap/>
            <w:vAlign w:val="center"/>
            <w:hideMark/>
          </w:tcPr>
          <w:p w14:paraId="28B9595E"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5,000.00</w:t>
            </w:r>
          </w:p>
        </w:tc>
        <w:tc>
          <w:tcPr>
            <w:tcW w:w="0" w:type="auto"/>
            <w:tcBorders>
              <w:top w:val="nil"/>
              <w:left w:val="nil"/>
              <w:bottom w:val="nil"/>
              <w:right w:val="single" w:sz="12" w:space="0" w:color="auto"/>
            </w:tcBorders>
            <w:vAlign w:val="center"/>
          </w:tcPr>
          <w:p w14:paraId="69A6468F" w14:textId="77777777" w:rsidR="0061601A" w:rsidRPr="006F150D" w:rsidRDefault="0061601A" w:rsidP="007502F3">
            <w:pPr>
              <w:jc w:val="center"/>
              <w:rPr>
                <w:rFonts w:ascii="Verdana" w:hAnsi="Verdana"/>
                <w:color w:val="000000"/>
                <w:sz w:val="16"/>
                <w:szCs w:val="16"/>
              </w:rPr>
            </w:pPr>
            <w:r w:rsidRPr="006F150D">
              <w:rPr>
                <w:rFonts w:ascii="Verdana" w:hAnsi="Verdana" w:cs="Calibri"/>
                <w:color w:val="000000"/>
                <w:sz w:val="16"/>
                <w:szCs w:val="16"/>
              </w:rPr>
              <w:t> </w:t>
            </w:r>
          </w:p>
        </w:tc>
        <w:tc>
          <w:tcPr>
            <w:tcW w:w="1244" w:type="dxa"/>
            <w:tcBorders>
              <w:top w:val="nil"/>
              <w:left w:val="nil"/>
              <w:bottom w:val="nil"/>
              <w:right w:val="single" w:sz="12" w:space="0" w:color="auto"/>
            </w:tcBorders>
            <w:vAlign w:val="center"/>
          </w:tcPr>
          <w:p w14:paraId="2AEDCCDE" w14:textId="77777777" w:rsidR="0061601A" w:rsidRPr="006F150D" w:rsidRDefault="0061601A" w:rsidP="007502F3">
            <w:pPr>
              <w:jc w:val="right"/>
              <w:rPr>
                <w:rFonts w:ascii="Verdana" w:hAnsi="Verdana" w:cs="Tahoma"/>
                <w:color w:val="000000"/>
                <w:sz w:val="16"/>
                <w:szCs w:val="16"/>
                <w:lang w:val="es-MX" w:eastAsia="es-MX"/>
              </w:rPr>
            </w:pPr>
            <w:r w:rsidRPr="006F150D">
              <w:rPr>
                <w:rFonts w:ascii="Verdana" w:hAnsi="Verdana" w:cs="Tahoma"/>
                <w:color w:val="000000"/>
                <w:sz w:val="16"/>
                <w:szCs w:val="16"/>
              </w:rPr>
              <w:t>5,000.00</w:t>
            </w:r>
          </w:p>
        </w:tc>
      </w:tr>
      <w:tr w:rsidR="0061601A" w:rsidRPr="006F150D" w14:paraId="4F0650A9" w14:textId="77777777" w:rsidTr="0061601A">
        <w:trPr>
          <w:jc w:val="center"/>
        </w:trPr>
        <w:tc>
          <w:tcPr>
            <w:tcW w:w="0" w:type="auto"/>
            <w:tcBorders>
              <w:top w:val="nil"/>
              <w:left w:val="single" w:sz="12" w:space="0" w:color="auto"/>
              <w:bottom w:val="nil"/>
              <w:right w:val="single" w:sz="12" w:space="0" w:color="auto"/>
            </w:tcBorders>
            <w:shd w:val="clear" w:color="auto" w:fill="auto"/>
            <w:noWrap/>
            <w:vAlign w:val="center"/>
            <w:hideMark/>
          </w:tcPr>
          <w:p w14:paraId="4A1BD0CD"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CLAUDIA WALLS WALLS</w:t>
            </w:r>
          </w:p>
        </w:tc>
        <w:tc>
          <w:tcPr>
            <w:tcW w:w="0" w:type="auto"/>
            <w:tcBorders>
              <w:top w:val="nil"/>
              <w:left w:val="nil"/>
              <w:bottom w:val="nil"/>
              <w:right w:val="single" w:sz="12" w:space="0" w:color="auto"/>
            </w:tcBorders>
            <w:shd w:val="clear" w:color="auto" w:fill="auto"/>
            <w:noWrap/>
            <w:vAlign w:val="center"/>
            <w:hideMark/>
          </w:tcPr>
          <w:p w14:paraId="28261713" w14:textId="77777777" w:rsidR="0061601A" w:rsidRPr="006F150D" w:rsidRDefault="0061601A" w:rsidP="007502F3">
            <w:pPr>
              <w:jc w:val="both"/>
              <w:rPr>
                <w:rFonts w:ascii="Verdana" w:hAnsi="Verdana"/>
                <w:color w:val="000000"/>
                <w:sz w:val="16"/>
                <w:szCs w:val="16"/>
              </w:rPr>
            </w:pPr>
            <w:r w:rsidRPr="006F150D">
              <w:rPr>
                <w:rFonts w:ascii="Verdana" w:hAnsi="Verdana" w:cs="Calibri"/>
                <w:color w:val="000000"/>
                <w:sz w:val="16"/>
                <w:szCs w:val="16"/>
              </w:rPr>
              <w:t> </w:t>
            </w:r>
          </w:p>
        </w:tc>
        <w:tc>
          <w:tcPr>
            <w:tcW w:w="0" w:type="auto"/>
            <w:tcBorders>
              <w:top w:val="nil"/>
              <w:left w:val="nil"/>
              <w:bottom w:val="nil"/>
              <w:right w:val="single" w:sz="12" w:space="0" w:color="auto"/>
            </w:tcBorders>
            <w:shd w:val="clear" w:color="auto" w:fill="auto"/>
            <w:noWrap/>
            <w:vAlign w:val="center"/>
            <w:hideMark/>
          </w:tcPr>
          <w:p w14:paraId="584FFC22"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5,000.00</w:t>
            </w:r>
          </w:p>
        </w:tc>
        <w:tc>
          <w:tcPr>
            <w:tcW w:w="0" w:type="auto"/>
            <w:tcBorders>
              <w:top w:val="nil"/>
              <w:left w:val="nil"/>
              <w:bottom w:val="nil"/>
              <w:right w:val="single" w:sz="12" w:space="0" w:color="auto"/>
            </w:tcBorders>
            <w:vAlign w:val="center"/>
          </w:tcPr>
          <w:p w14:paraId="0F888217" w14:textId="77777777" w:rsidR="0061601A" w:rsidRPr="006F150D" w:rsidRDefault="0061601A" w:rsidP="007502F3">
            <w:pPr>
              <w:jc w:val="center"/>
              <w:rPr>
                <w:rFonts w:ascii="Verdana" w:hAnsi="Verdana"/>
                <w:color w:val="000000"/>
                <w:sz w:val="16"/>
                <w:szCs w:val="16"/>
              </w:rPr>
            </w:pPr>
            <w:r w:rsidRPr="006F150D">
              <w:rPr>
                <w:rFonts w:ascii="Verdana" w:hAnsi="Verdana" w:cs="Calibri"/>
                <w:color w:val="000000"/>
                <w:sz w:val="16"/>
                <w:szCs w:val="16"/>
              </w:rPr>
              <w:t> </w:t>
            </w:r>
          </w:p>
        </w:tc>
        <w:tc>
          <w:tcPr>
            <w:tcW w:w="1244" w:type="dxa"/>
            <w:tcBorders>
              <w:top w:val="nil"/>
              <w:left w:val="nil"/>
              <w:bottom w:val="nil"/>
              <w:right w:val="single" w:sz="12" w:space="0" w:color="auto"/>
            </w:tcBorders>
            <w:vAlign w:val="center"/>
          </w:tcPr>
          <w:p w14:paraId="02F368C0" w14:textId="77777777" w:rsidR="0061601A" w:rsidRPr="006F150D" w:rsidRDefault="0061601A" w:rsidP="007502F3">
            <w:pPr>
              <w:jc w:val="right"/>
              <w:rPr>
                <w:rFonts w:ascii="Verdana" w:hAnsi="Verdana" w:cs="Tahoma"/>
                <w:color w:val="000000"/>
                <w:sz w:val="16"/>
                <w:szCs w:val="16"/>
                <w:lang w:val="es-MX" w:eastAsia="es-MX"/>
              </w:rPr>
            </w:pPr>
            <w:r w:rsidRPr="006F150D">
              <w:rPr>
                <w:rFonts w:ascii="Verdana" w:hAnsi="Verdana" w:cs="Tahoma"/>
                <w:color w:val="000000"/>
                <w:sz w:val="16"/>
                <w:szCs w:val="16"/>
              </w:rPr>
              <w:t>0.00</w:t>
            </w:r>
          </w:p>
        </w:tc>
      </w:tr>
      <w:tr w:rsidR="0061601A" w:rsidRPr="006F150D" w14:paraId="11256D16" w14:textId="77777777" w:rsidTr="0061601A">
        <w:trPr>
          <w:jc w:val="center"/>
        </w:trPr>
        <w:tc>
          <w:tcPr>
            <w:tcW w:w="0" w:type="auto"/>
            <w:tcBorders>
              <w:top w:val="nil"/>
              <w:left w:val="single" w:sz="12" w:space="0" w:color="auto"/>
              <w:bottom w:val="nil"/>
              <w:right w:val="single" w:sz="12" w:space="0" w:color="auto"/>
            </w:tcBorders>
            <w:shd w:val="clear" w:color="auto" w:fill="auto"/>
            <w:noWrap/>
            <w:vAlign w:val="center"/>
          </w:tcPr>
          <w:p w14:paraId="4051451B" w14:textId="162B59BA" w:rsidR="0061601A" w:rsidRPr="006F150D" w:rsidRDefault="0061601A" w:rsidP="007502F3">
            <w:pPr>
              <w:rPr>
                <w:rFonts w:ascii="Verdana" w:hAnsi="Verdana" w:cs="Calibri"/>
                <w:color w:val="000000"/>
                <w:sz w:val="16"/>
                <w:szCs w:val="16"/>
              </w:rPr>
            </w:pPr>
            <w:r w:rsidRPr="006F150D">
              <w:rPr>
                <w:rFonts w:ascii="Verdana" w:hAnsi="Verdana" w:cs="Calibri"/>
                <w:color w:val="000000"/>
                <w:sz w:val="16"/>
                <w:szCs w:val="16"/>
              </w:rPr>
              <w:t xml:space="preserve">DELGADO ARCOS </w:t>
            </w:r>
            <w:r w:rsidR="00703D16" w:rsidRPr="006F150D">
              <w:rPr>
                <w:rFonts w:ascii="Verdana" w:hAnsi="Verdana" w:cs="Calibri"/>
                <w:color w:val="000000"/>
                <w:sz w:val="16"/>
                <w:szCs w:val="16"/>
              </w:rPr>
              <w:t>MARÍA</w:t>
            </w:r>
            <w:r w:rsidRPr="006F150D">
              <w:rPr>
                <w:rFonts w:ascii="Verdana" w:hAnsi="Verdana" w:cs="Calibri"/>
                <w:color w:val="000000"/>
                <w:sz w:val="16"/>
                <w:szCs w:val="16"/>
              </w:rPr>
              <w:t xml:space="preserve"> ESTELA</w:t>
            </w:r>
          </w:p>
        </w:tc>
        <w:tc>
          <w:tcPr>
            <w:tcW w:w="0" w:type="auto"/>
            <w:tcBorders>
              <w:top w:val="nil"/>
              <w:left w:val="nil"/>
              <w:bottom w:val="nil"/>
              <w:right w:val="single" w:sz="12" w:space="0" w:color="auto"/>
            </w:tcBorders>
            <w:shd w:val="clear" w:color="auto" w:fill="auto"/>
            <w:noWrap/>
            <w:vAlign w:val="center"/>
          </w:tcPr>
          <w:p w14:paraId="08D4E1E5" w14:textId="77777777" w:rsidR="0061601A" w:rsidRPr="006F150D" w:rsidRDefault="0061601A" w:rsidP="007502F3">
            <w:pPr>
              <w:jc w:val="both"/>
              <w:rPr>
                <w:rFonts w:ascii="Verdana" w:hAnsi="Verdana" w:cs="Calibri"/>
                <w:color w:val="000000"/>
                <w:sz w:val="16"/>
                <w:szCs w:val="16"/>
              </w:rPr>
            </w:pPr>
          </w:p>
        </w:tc>
        <w:tc>
          <w:tcPr>
            <w:tcW w:w="0" w:type="auto"/>
            <w:tcBorders>
              <w:top w:val="nil"/>
              <w:left w:val="nil"/>
              <w:bottom w:val="nil"/>
              <w:right w:val="single" w:sz="12" w:space="0" w:color="auto"/>
            </w:tcBorders>
            <w:shd w:val="clear" w:color="auto" w:fill="auto"/>
            <w:noWrap/>
            <w:vAlign w:val="center"/>
          </w:tcPr>
          <w:p w14:paraId="69EAD3CC" w14:textId="77777777" w:rsidR="0061601A" w:rsidRPr="006F150D" w:rsidRDefault="0061601A" w:rsidP="007502F3">
            <w:pPr>
              <w:jc w:val="right"/>
              <w:rPr>
                <w:rFonts w:ascii="Verdana" w:hAnsi="Verdana" w:cs="Calibri"/>
                <w:color w:val="000000"/>
                <w:sz w:val="16"/>
                <w:szCs w:val="16"/>
              </w:rPr>
            </w:pPr>
            <w:r w:rsidRPr="006F150D">
              <w:rPr>
                <w:rFonts w:ascii="Verdana" w:hAnsi="Verdana" w:cs="Calibri"/>
                <w:color w:val="000000"/>
                <w:sz w:val="16"/>
                <w:szCs w:val="16"/>
              </w:rPr>
              <w:t>0.00</w:t>
            </w:r>
          </w:p>
        </w:tc>
        <w:tc>
          <w:tcPr>
            <w:tcW w:w="0" w:type="auto"/>
            <w:tcBorders>
              <w:top w:val="nil"/>
              <w:left w:val="nil"/>
              <w:bottom w:val="nil"/>
              <w:right w:val="single" w:sz="12" w:space="0" w:color="auto"/>
            </w:tcBorders>
            <w:vAlign w:val="center"/>
          </w:tcPr>
          <w:p w14:paraId="70CC2F7E" w14:textId="77777777" w:rsidR="0061601A" w:rsidRPr="006F150D" w:rsidRDefault="0061601A" w:rsidP="007502F3">
            <w:pPr>
              <w:jc w:val="center"/>
              <w:rPr>
                <w:rFonts w:ascii="Verdana" w:hAnsi="Verdana" w:cs="Calibri"/>
                <w:color w:val="000000"/>
                <w:sz w:val="16"/>
                <w:szCs w:val="16"/>
              </w:rPr>
            </w:pPr>
          </w:p>
        </w:tc>
        <w:tc>
          <w:tcPr>
            <w:tcW w:w="1244" w:type="dxa"/>
            <w:tcBorders>
              <w:top w:val="nil"/>
              <w:left w:val="nil"/>
              <w:bottom w:val="nil"/>
              <w:right w:val="single" w:sz="12" w:space="0" w:color="auto"/>
            </w:tcBorders>
            <w:vAlign w:val="center"/>
          </w:tcPr>
          <w:p w14:paraId="6446F4AD" w14:textId="77777777" w:rsidR="0061601A" w:rsidRPr="006F150D" w:rsidRDefault="0061601A" w:rsidP="007502F3">
            <w:pPr>
              <w:jc w:val="right"/>
              <w:rPr>
                <w:rFonts w:ascii="Verdana" w:hAnsi="Verdana" w:cs="Tahoma"/>
                <w:color w:val="000000"/>
                <w:sz w:val="16"/>
                <w:szCs w:val="16"/>
              </w:rPr>
            </w:pPr>
            <w:r w:rsidRPr="006F150D">
              <w:rPr>
                <w:rFonts w:ascii="Verdana" w:hAnsi="Verdana" w:cs="Tahoma"/>
                <w:color w:val="000000"/>
                <w:sz w:val="16"/>
                <w:szCs w:val="16"/>
              </w:rPr>
              <w:t>10,000.00</w:t>
            </w:r>
          </w:p>
        </w:tc>
      </w:tr>
      <w:tr w:rsidR="0061601A" w:rsidRPr="006F150D" w14:paraId="4F34583F" w14:textId="77777777" w:rsidTr="0061601A">
        <w:trPr>
          <w:jc w:val="center"/>
        </w:trPr>
        <w:tc>
          <w:tcPr>
            <w:tcW w:w="0" w:type="auto"/>
            <w:tcBorders>
              <w:top w:val="nil"/>
              <w:left w:val="single" w:sz="12" w:space="0" w:color="auto"/>
              <w:bottom w:val="nil"/>
              <w:right w:val="single" w:sz="12" w:space="0" w:color="auto"/>
            </w:tcBorders>
            <w:shd w:val="clear" w:color="auto" w:fill="auto"/>
            <w:noWrap/>
            <w:vAlign w:val="center"/>
            <w:hideMark/>
          </w:tcPr>
          <w:p w14:paraId="63D6AF78" w14:textId="7A5BC284" w:rsidR="0061601A" w:rsidRPr="006F150D" w:rsidRDefault="003F2F55" w:rsidP="007502F3">
            <w:pPr>
              <w:rPr>
                <w:rFonts w:ascii="Verdana" w:hAnsi="Verdana"/>
                <w:color w:val="000000"/>
                <w:sz w:val="16"/>
                <w:szCs w:val="16"/>
              </w:rPr>
            </w:pPr>
            <w:r w:rsidRPr="006F150D">
              <w:rPr>
                <w:rFonts w:ascii="Verdana" w:hAnsi="Verdana" w:cs="Calibri"/>
                <w:color w:val="000000"/>
                <w:sz w:val="16"/>
                <w:szCs w:val="16"/>
              </w:rPr>
              <w:t>GARCÍA</w:t>
            </w:r>
            <w:r w:rsidR="0061601A" w:rsidRPr="006F150D">
              <w:rPr>
                <w:rFonts w:ascii="Verdana" w:hAnsi="Verdana" w:cs="Calibri"/>
                <w:color w:val="000000"/>
                <w:sz w:val="16"/>
                <w:szCs w:val="16"/>
              </w:rPr>
              <w:t xml:space="preserve"> </w:t>
            </w:r>
            <w:r w:rsidRPr="006F150D">
              <w:rPr>
                <w:rFonts w:ascii="Verdana" w:hAnsi="Verdana" w:cs="Calibri"/>
                <w:color w:val="000000"/>
                <w:sz w:val="16"/>
                <w:szCs w:val="16"/>
              </w:rPr>
              <w:t>MARTÍNEZ</w:t>
            </w:r>
            <w:r w:rsidR="0061601A" w:rsidRPr="006F150D">
              <w:rPr>
                <w:rFonts w:ascii="Verdana" w:hAnsi="Verdana" w:cs="Calibri"/>
                <w:color w:val="000000"/>
                <w:sz w:val="16"/>
                <w:szCs w:val="16"/>
              </w:rPr>
              <w:t xml:space="preserve"> GERARDO</w:t>
            </w:r>
          </w:p>
        </w:tc>
        <w:tc>
          <w:tcPr>
            <w:tcW w:w="0" w:type="auto"/>
            <w:tcBorders>
              <w:top w:val="nil"/>
              <w:left w:val="nil"/>
              <w:bottom w:val="nil"/>
              <w:right w:val="single" w:sz="12" w:space="0" w:color="auto"/>
            </w:tcBorders>
            <w:shd w:val="clear" w:color="auto" w:fill="auto"/>
            <w:noWrap/>
            <w:vAlign w:val="center"/>
            <w:hideMark/>
          </w:tcPr>
          <w:p w14:paraId="3E167D90" w14:textId="77777777" w:rsidR="0061601A" w:rsidRPr="006F150D" w:rsidRDefault="0061601A" w:rsidP="007502F3">
            <w:pPr>
              <w:jc w:val="both"/>
              <w:rPr>
                <w:rFonts w:ascii="Verdana" w:hAnsi="Verdana"/>
                <w:color w:val="000000"/>
                <w:sz w:val="16"/>
                <w:szCs w:val="16"/>
              </w:rPr>
            </w:pPr>
            <w:r w:rsidRPr="006F150D">
              <w:rPr>
                <w:rFonts w:ascii="Verdana" w:hAnsi="Verdana" w:cs="Calibri"/>
                <w:color w:val="000000"/>
                <w:sz w:val="16"/>
                <w:szCs w:val="16"/>
              </w:rPr>
              <w:t> </w:t>
            </w:r>
          </w:p>
        </w:tc>
        <w:tc>
          <w:tcPr>
            <w:tcW w:w="0" w:type="auto"/>
            <w:tcBorders>
              <w:top w:val="nil"/>
              <w:left w:val="nil"/>
              <w:bottom w:val="nil"/>
              <w:right w:val="single" w:sz="12" w:space="0" w:color="auto"/>
            </w:tcBorders>
            <w:shd w:val="clear" w:color="auto" w:fill="auto"/>
            <w:noWrap/>
            <w:vAlign w:val="center"/>
            <w:hideMark/>
          </w:tcPr>
          <w:p w14:paraId="7FDBD786"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20,000.00</w:t>
            </w:r>
          </w:p>
        </w:tc>
        <w:tc>
          <w:tcPr>
            <w:tcW w:w="0" w:type="auto"/>
            <w:tcBorders>
              <w:top w:val="nil"/>
              <w:left w:val="nil"/>
              <w:bottom w:val="nil"/>
              <w:right w:val="single" w:sz="12" w:space="0" w:color="auto"/>
            </w:tcBorders>
            <w:vAlign w:val="center"/>
          </w:tcPr>
          <w:p w14:paraId="2FE82432" w14:textId="77777777" w:rsidR="0061601A" w:rsidRPr="006F150D" w:rsidRDefault="0061601A" w:rsidP="007502F3">
            <w:pPr>
              <w:jc w:val="center"/>
              <w:rPr>
                <w:rFonts w:ascii="Verdana" w:hAnsi="Verdana"/>
                <w:color w:val="000000"/>
                <w:sz w:val="16"/>
                <w:szCs w:val="16"/>
              </w:rPr>
            </w:pPr>
            <w:r w:rsidRPr="006F150D">
              <w:rPr>
                <w:rFonts w:ascii="Verdana" w:hAnsi="Verdana" w:cs="Calibri"/>
                <w:color w:val="000000"/>
                <w:sz w:val="16"/>
                <w:szCs w:val="16"/>
              </w:rPr>
              <w:t> </w:t>
            </w:r>
          </w:p>
        </w:tc>
        <w:tc>
          <w:tcPr>
            <w:tcW w:w="1244" w:type="dxa"/>
            <w:tcBorders>
              <w:top w:val="nil"/>
              <w:left w:val="nil"/>
              <w:bottom w:val="nil"/>
              <w:right w:val="single" w:sz="12" w:space="0" w:color="auto"/>
            </w:tcBorders>
            <w:vAlign w:val="center"/>
          </w:tcPr>
          <w:p w14:paraId="77C15705" w14:textId="77777777" w:rsidR="0061601A" w:rsidRPr="006F150D" w:rsidRDefault="0061601A" w:rsidP="007502F3">
            <w:pPr>
              <w:jc w:val="right"/>
              <w:rPr>
                <w:rFonts w:ascii="Verdana" w:hAnsi="Verdana"/>
                <w:color w:val="000000"/>
                <w:sz w:val="16"/>
                <w:szCs w:val="16"/>
              </w:rPr>
            </w:pPr>
            <w:r w:rsidRPr="006F150D">
              <w:rPr>
                <w:rFonts w:ascii="Verdana" w:hAnsi="Verdana" w:cs="Tahoma"/>
                <w:color w:val="000000"/>
                <w:sz w:val="16"/>
                <w:szCs w:val="16"/>
              </w:rPr>
              <w:t>20,000.00</w:t>
            </w:r>
          </w:p>
        </w:tc>
      </w:tr>
      <w:tr w:rsidR="0061601A" w:rsidRPr="006F150D" w14:paraId="7E49BBD4" w14:textId="77777777" w:rsidTr="0061601A">
        <w:trPr>
          <w:jc w:val="center"/>
        </w:trPr>
        <w:tc>
          <w:tcPr>
            <w:tcW w:w="0" w:type="auto"/>
            <w:tcBorders>
              <w:top w:val="nil"/>
              <w:left w:val="single" w:sz="12" w:space="0" w:color="auto"/>
              <w:bottom w:val="nil"/>
              <w:right w:val="single" w:sz="12" w:space="0" w:color="auto"/>
            </w:tcBorders>
            <w:shd w:val="clear" w:color="auto" w:fill="auto"/>
            <w:noWrap/>
            <w:vAlign w:val="center"/>
          </w:tcPr>
          <w:p w14:paraId="262A456D" w14:textId="43C8EA72" w:rsidR="0061601A" w:rsidRPr="006F150D" w:rsidRDefault="00703D16" w:rsidP="007502F3">
            <w:pPr>
              <w:rPr>
                <w:rFonts w:ascii="Verdana" w:hAnsi="Verdana" w:cs="Calibri"/>
                <w:color w:val="000000"/>
                <w:sz w:val="16"/>
                <w:szCs w:val="16"/>
              </w:rPr>
            </w:pPr>
            <w:r w:rsidRPr="006F150D">
              <w:rPr>
                <w:rFonts w:ascii="Verdana" w:hAnsi="Verdana" w:cs="Calibri"/>
                <w:color w:val="000000"/>
                <w:sz w:val="16"/>
                <w:szCs w:val="16"/>
              </w:rPr>
              <w:t>RODRÍGUEZ</w:t>
            </w:r>
            <w:r w:rsidR="0061601A" w:rsidRPr="006F150D">
              <w:rPr>
                <w:rFonts w:ascii="Verdana" w:hAnsi="Verdana" w:cs="Calibri"/>
                <w:color w:val="000000"/>
                <w:sz w:val="16"/>
                <w:szCs w:val="16"/>
              </w:rPr>
              <w:t xml:space="preserve"> QUINTANA MARIANA</w:t>
            </w:r>
          </w:p>
        </w:tc>
        <w:tc>
          <w:tcPr>
            <w:tcW w:w="0" w:type="auto"/>
            <w:tcBorders>
              <w:top w:val="nil"/>
              <w:left w:val="nil"/>
              <w:bottom w:val="nil"/>
              <w:right w:val="single" w:sz="12" w:space="0" w:color="auto"/>
            </w:tcBorders>
            <w:shd w:val="clear" w:color="auto" w:fill="auto"/>
            <w:noWrap/>
            <w:vAlign w:val="center"/>
          </w:tcPr>
          <w:p w14:paraId="3EB62696" w14:textId="77777777" w:rsidR="0061601A" w:rsidRPr="006F150D" w:rsidRDefault="0061601A" w:rsidP="007502F3">
            <w:pPr>
              <w:jc w:val="both"/>
              <w:rPr>
                <w:rFonts w:ascii="Verdana" w:hAnsi="Verdana" w:cs="Calibri"/>
                <w:color w:val="000000"/>
                <w:sz w:val="16"/>
                <w:szCs w:val="16"/>
              </w:rPr>
            </w:pPr>
          </w:p>
        </w:tc>
        <w:tc>
          <w:tcPr>
            <w:tcW w:w="0" w:type="auto"/>
            <w:tcBorders>
              <w:top w:val="nil"/>
              <w:left w:val="nil"/>
              <w:bottom w:val="nil"/>
              <w:right w:val="single" w:sz="12" w:space="0" w:color="auto"/>
            </w:tcBorders>
            <w:shd w:val="clear" w:color="auto" w:fill="auto"/>
            <w:noWrap/>
            <w:vAlign w:val="center"/>
          </w:tcPr>
          <w:p w14:paraId="6CF326F9" w14:textId="77777777" w:rsidR="0061601A" w:rsidRPr="006F150D" w:rsidRDefault="0061601A" w:rsidP="007502F3">
            <w:pPr>
              <w:jc w:val="right"/>
              <w:rPr>
                <w:rFonts w:ascii="Verdana" w:hAnsi="Verdana" w:cs="Calibri"/>
                <w:color w:val="000000"/>
                <w:sz w:val="16"/>
                <w:szCs w:val="16"/>
              </w:rPr>
            </w:pPr>
            <w:r w:rsidRPr="006F150D">
              <w:rPr>
                <w:rFonts w:ascii="Verdana" w:hAnsi="Verdana" w:cs="Calibri"/>
                <w:color w:val="000000"/>
                <w:sz w:val="16"/>
                <w:szCs w:val="16"/>
              </w:rPr>
              <w:t>0.00</w:t>
            </w:r>
          </w:p>
        </w:tc>
        <w:tc>
          <w:tcPr>
            <w:tcW w:w="0" w:type="auto"/>
            <w:tcBorders>
              <w:top w:val="nil"/>
              <w:left w:val="nil"/>
              <w:bottom w:val="nil"/>
              <w:right w:val="single" w:sz="12" w:space="0" w:color="auto"/>
            </w:tcBorders>
            <w:vAlign w:val="center"/>
          </w:tcPr>
          <w:p w14:paraId="472B2088" w14:textId="77777777" w:rsidR="0061601A" w:rsidRPr="006F150D" w:rsidRDefault="0061601A" w:rsidP="007502F3">
            <w:pPr>
              <w:jc w:val="center"/>
              <w:rPr>
                <w:rFonts w:ascii="Verdana" w:hAnsi="Verdana" w:cs="Calibri"/>
                <w:color w:val="000000"/>
                <w:sz w:val="16"/>
                <w:szCs w:val="16"/>
              </w:rPr>
            </w:pPr>
          </w:p>
        </w:tc>
        <w:tc>
          <w:tcPr>
            <w:tcW w:w="1244" w:type="dxa"/>
            <w:tcBorders>
              <w:top w:val="nil"/>
              <w:left w:val="nil"/>
              <w:bottom w:val="nil"/>
              <w:right w:val="single" w:sz="12" w:space="0" w:color="auto"/>
            </w:tcBorders>
            <w:vAlign w:val="center"/>
          </w:tcPr>
          <w:p w14:paraId="5C8BE7D5" w14:textId="77777777" w:rsidR="0061601A" w:rsidRPr="006F150D" w:rsidRDefault="0061601A" w:rsidP="007502F3">
            <w:pPr>
              <w:jc w:val="right"/>
              <w:rPr>
                <w:rFonts w:ascii="Verdana" w:hAnsi="Verdana" w:cs="Tahoma"/>
                <w:color w:val="000000"/>
                <w:sz w:val="16"/>
                <w:szCs w:val="16"/>
              </w:rPr>
            </w:pPr>
            <w:r w:rsidRPr="006F150D">
              <w:rPr>
                <w:rFonts w:ascii="Verdana" w:hAnsi="Verdana" w:cs="Tahoma"/>
                <w:color w:val="000000"/>
                <w:sz w:val="16"/>
                <w:szCs w:val="16"/>
              </w:rPr>
              <w:t>10,000.00</w:t>
            </w:r>
          </w:p>
        </w:tc>
      </w:tr>
      <w:tr w:rsidR="0061601A" w:rsidRPr="006F150D" w14:paraId="1CC83D3B" w14:textId="77777777" w:rsidTr="0061601A">
        <w:trPr>
          <w:jc w:val="center"/>
        </w:trPr>
        <w:tc>
          <w:tcPr>
            <w:tcW w:w="0" w:type="auto"/>
            <w:tcBorders>
              <w:top w:val="nil"/>
              <w:left w:val="single" w:sz="12" w:space="0" w:color="auto"/>
              <w:bottom w:val="nil"/>
              <w:right w:val="single" w:sz="12" w:space="0" w:color="auto"/>
            </w:tcBorders>
            <w:shd w:val="clear" w:color="auto" w:fill="auto"/>
            <w:noWrap/>
            <w:vAlign w:val="center"/>
            <w:hideMark/>
          </w:tcPr>
          <w:p w14:paraId="6DB7B1F8"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SAAVEDRA SANTIAGO JOSE LUIS</w:t>
            </w:r>
          </w:p>
        </w:tc>
        <w:tc>
          <w:tcPr>
            <w:tcW w:w="0" w:type="auto"/>
            <w:tcBorders>
              <w:top w:val="nil"/>
              <w:left w:val="nil"/>
              <w:bottom w:val="nil"/>
              <w:right w:val="single" w:sz="12" w:space="0" w:color="auto"/>
            </w:tcBorders>
            <w:shd w:val="clear" w:color="auto" w:fill="auto"/>
            <w:noWrap/>
            <w:vAlign w:val="center"/>
            <w:hideMark/>
          </w:tcPr>
          <w:p w14:paraId="3B335DF9" w14:textId="77777777" w:rsidR="0061601A" w:rsidRPr="006F150D" w:rsidRDefault="0061601A" w:rsidP="007502F3">
            <w:pPr>
              <w:jc w:val="both"/>
              <w:rPr>
                <w:rFonts w:ascii="Verdana" w:hAnsi="Verdana"/>
                <w:color w:val="000000"/>
                <w:sz w:val="16"/>
                <w:szCs w:val="16"/>
              </w:rPr>
            </w:pPr>
            <w:r w:rsidRPr="006F150D">
              <w:rPr>
                <w:rFonts w:ascii="Verdana" w:hAnsi="Verdana" w:cs="Calibri"/>
                <w:color w:val="000000"/>
                <w:sz w:val="16"/>
                <w:szCs w:val="16"/>
              </w:rPr>
              <w:t> </w:t>
            </w:r>
          </w:p>
        </w:tc>
        <w:tc>
          <w:tcPr>
            <w:tcW w:w="0" w:type="auto"/>
            <w:tcBorders>
              <w:top w:val="nil"/>
              <w:left w:val="nil"/>
              <w:bottom w:val="nil"/>
              <w:right w:val="single" w:sz="12" w:space="0" w:color="auto"/>
            </w:tcBorders>
            <w:shd w:val="clear" w:color="auto" w:fill="auto"/>
            <w:noWrap/>
            <w:vAlign w:val="center"/>
            <w:hideMark/>
          </w:tcPr>
          <w:p w14:paraId="3CA8DC12"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10,000.00</w:t>
            </w:r>
          </w:p>
        </w:tc>
        <w:tc>
          <w:tcPr>
            <w:tcW w:w="0" w:type="auto"/>
            <w:tcBorders>
              <w:top w:val="nil"/>
              <w:left w:val="nil"/>
              <w:bottom w:val="nil"/>
              <w:right w:val="single" w:sz="12" w:space="0" w:color="auto"/>
            </w:tcBorders>
            <w:vAlign w:val="center"/>
          </w:tcPr>
          <w:p w14:paraId="350F6460" w14:textId="77777777" w:rsidR="0061601A" w:rsidRPr="006F150D" w:rsidRDefault="0061601A" w:rsidP="007502F3">
            <w:pPr>
              <w:jc w:val="center"/>
              <w:rPr>
                <w:rFonts w:ascii="Verdana" w:hAnsi="Verdana"/>
                <w:color w:val="000000"/>
                <w:sz w:val="16"/>
                <w:szCs w:val="16"/>
              </w:rPr>
            </w:pPr>
            <w:r w:rsidRPr="006F150D">
              <w:rPr>
                <w:rFonts w:ascii="Verdana" w:hAnsi="Verdana" w:cs="Calibri"/>
                <w:color w:val="000000"/>
                <w:sz w:val="16"/>
                <w:szCs w:val="16"/>
              </w:rPr>
              <w:t> </w:t>
            </w:r>
          </w:p>
        </w:tc>
        <w:tc>
          <w:tcPr>
            <w:tcW w:w="1244" w:type="dxa"/>
            <w:tcBorders>
              <w:top w:val="nil"/>
              <w:left w:val="nil"/>
              <w:bottom w:val="nil"/>
              <w:right w:val="single" w:sz="12" w:space="0" w:color="auto"/>
            </w:tcBorders>
            <w:vAlign w:val="center"/>
          </w:tcPr>
          <w:p w14:paraId="2A8A7571" w14:textId="77777777" w:rsidR="0061601A" w:rsidRPr="006F150D" w:rsidRDefault="0061601A" w:rsidP="007502F3">
            <w:pPr>
              <w:jc w:val="right"/>
              <w:rPr>
                <w:rFonts w:ascii="Verdana" w:hAnsi="Verdana"/>
                <w:color w:val="000000"/>
                <w:sz w:val="16"/>
                <w:szCs w:val="16"/>
              </w:rPr>
            </w:pPr>
            <w:r w:rsidRPr="006F150D">
              <w:rPr>
                <w:rFonts w:ascii="Verdana" w:hAnsi="Verdana" w:cs="Tahoma"/>
                <w:color w:val="000000"/>
                <w:sz w:val="16"/>
                <w:szCs w:val="16"/>
              </w:rPr>
              <w:t>0.00</w:t>
            </w:r>
          </w:p>
        </w:tc>
      </w:tr>
      <w:tr w:rsidR="00CE1A4A" w:rsidRPr="006F150D" w14:paraId="7B76CDAF" w14:textId="3BE35AE8" w:rsidTr="0061601A">
        <w:trPr>
          <w:jc w:val="center"/>
        </w:trPr>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9FE0A20" w14:textId="274F9DEB" w:rsidR="00CE1A4A" w:rsidRPr="006F150D" w:rsidRDefault="00CE1A4A" w:rsidP="00CE1A4A">
            <w:pPr>
              <w:jc w:val="right"/>
              <w:rPr>
                <w:rFonts w:ascii="Verdana" w:hAnsi="Verdana"/>
                <w:color w:val="000000"/>
                <w:sz w:val="16"/>
                <w:szCs w:val="16"/>
              </w:rPr>
            </w:pPr>
            <w:r w:rsidRPr="006F150D">
              <w:rPr>
                <w:rFonts w:ascii="Verdana" w:hAnsi="Verdana" w:cs="Calibri"/>
                <w:color w:val="000000"/>
                <w:sz w:val="16"/>
                <w:szCs w:val="16"/>
              </w:rPr>
              <w:t>TOTAL</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41D731F6" w14:textId="613AEC4D" w:rsidR="00CE1A4A" w:rsidRPr="006F150D" w:rsidRDefault="00CE1A4A" w:rsidP="00CE1A4A">
            <w:pPr>
              <w:jc w:val="center"/>
              <w:rPr>
                <w:rFonts w:ascii="Verdana" w:hAnsi="Verdana"/>
                <w:color w:val="000000"/>
                <w:sz w:val="16"/>
                <w:szCs w:val="16"/>
              </w:rPr>
            </w:pPr>
            <w:r w:rsidRPr="006F150D">
              <w:rPr>
                <w:rFonts w:ascii="Verdana" w:hAnsi="Verdana" w:cs="Calibri"/>
                <w:color w:val="000000"/>
                <w:sz w:val="16"/>
                <w:szCs w:val="16"/>
              </w:rPr>
              <w:t>$</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77A47704" w14:textId="014131CF" w:rsidR="00CE1A4A" w:rsidRPr="006F150D" w:rsidRDefault="00CE1A4A" w:rsidP="00CE1A4A">
            <w:pPr>
              <w:jc w:val="right"/>
              <w:rPr>
                <w:rFonts w:ascii="Verdana" w:hAnsi="Verdana"/>
                <w:color w:val="000000"/>
                <w:sz w:val="16"/>
                <w:szCs w:val="16"/>
              </w:rPr>
            </w:pPr>
            <w:r w:rsidRPr="006F150D">
              <w:rPr>
                <w:rFonts w:ascii="Verdana" w:hAnsi="Verdana" w:cs="Calibri"/>
                <w:color w:val="000000"/>
                <w:sz w:val="16"/>
                <w:szCs w:val="16"/>
              </w:rPr>
              <w:t>175,000.00</w:t>
            </w:r>
          </w:p>
        </w:tc>
        <w:tc>
          <w:tcPr>
            <w:tcW w:w="0" w:type="auto"/>
            <w:tcBorders>
              <w:top w:val="single" w:sz="12" w:space="0" w:color="auto"/>
              <w:left w:val="nil"/>
              <w:bottom w:val="single" w:sz="12" w:space="0" w:color="auto"/>
              <w:right w:val="single" w:sz="12" w:space="0" w:color="auto"/>
            </w:tcBorders>
            <w:vAlign w:val="center"/>
          </w:tcPr>
          <w:p w14:paraId="5F425B9F" w14:textId="565E1142" w:rsidR="00CE1A4A" w:rsidRPr="006F150D" w:rsidRDefault="007502F3" w:rsidP="00CE1A4A">
            <w:pPr>
              <w:jc w:val="center"/>
              <w:rPr>
                <w:rFonts w:ascii="Verdana" w:hAnsi="Verdana"/>
                <w:color w:val="000000"/>
                <w:sz w:val="16"/>
                <w:szCs w:val="16"/>
              </w:rPr>
            </w:pPr>
            <w:r w:rsidRPr="006F150D">
              <w:rPr>
                <w:rFonts w:ascii="Verdana" w:hAnsi="Verdana"/>
                <w:color w:val="000000"/>
                <w:sz w:val="16"/>
                <w:szCs w:val="16"/>
              </w:rPr>
              <w:t>$</w:t>
            </w:r>
          </w:p>
        </w:tc>
        <w:tc>
          <w:tcPr>
            <w:tcW w:w="1244" w:type="dxa"/>
            <w:tcBorders>
              <w:top w:val="single" w:sz="12" w:space="0" w:color="auto"/>
              <w:left w:val="nil"/>
              <w:bottom w:val="single" w:sz="12" w:space="0" w:color="auto"/>
              <w:right w:val="single" w:sz="12" w:space="0" w:color="auto"/>
            </w:tcBorders>
            <w:vAlign w:val="center"/>
          </w:tcPr>
          <w:p w14:paraId="1C2345C8" w14:textId="71FA1829" w:rsidR="00CE1A4A" w:rsidRPr="006F150D" w:rsidRDefault="00CE1A4A" w:rsidP="00CE1A4A">
            <w:pPr>
              <w:jc w:val="right"/>
              <w:rPr>
                <w:rFonts w:ascii="Verdana" w:hAnsi="Verdana" w:cs="Tahoma"/>
                <w:color w:val="000000"/>
                <w:sz w:val="16"/>
                <w:szCs w:val="16"/>
                <w:lang w:val="es-MX" w:eastAsia="es-MX"/>
              </w:rPr>
            </w:pPr>
            <w:r w:rsidRPr="006F150D">
              <w:rPr>
                <w:rFonts w:ascii="Verdana" w:hAnsi="Verdana" w:cs="Calibri"/>
                <w:color w:val="000000"/>
                <w:sz w:val="16"/>
                <w:szCs w:val="16"/>
              </w:rPr>
              <w:t> </w:t>
            </w:r>
            <w:r w:rsidR="007502F3" w:rsidRPr="006F150D">
              <w:rPr>
                <w:rFonts w:ascii="Verdana" w:hAnsi="Verdana" w:cs="Calibri"/>
                <w:color w:val="000000"/>
                <w:sz w:val="16"/>
                <w:szCs w:val="16"/>
              </w:rPr>
              <w:t>145,000.00</w:t>
            </w:r>
          </w:p>
        </w:tc>
      </w:tr>
    </w:tbl>
    <w:p w14:paraId="1EC5F7A1" w14:textId="3AA8362E" w:rsidR="00702121" w:rsidRPr="006F150D" w:rsidRDefault="00702121" w:rsidP="00CE1A4A">
      <w:pPr>
        <w:jc w:val="both"/>
        <w:rPr>
          <w:rFonts w:ascii="Verdana" w:hAnsi="Verdana"/>
          <w:sz w:val="16"/>
          <w:szCs w:val="16"/>
        </w:rPr>
      </w:pPr>
    </w:p>
    <w:p w14:paraId="62335EF2" w14:textId="784BA779" w:rsidR="00702121" w:rsidRPr="006F150D" w:rsidRDefault="00E0695C" w:rsidP="00AC2CB4">
      <w:pPr>
        <w:pStyle w:val="Prrafodelista"/>
        <w:numPr>
          <w:ilvl w:val="0"/>
          <w:numId w:val="37"/>
        </w:numPr>
        <w:jc w:val="both"/>
        <w:rPr>
          <w:rFonts w:ascii="Verdana" w:hAnsi="Verdana"/>
          <w:sz w:val="16"/>
          <w:szCs w:val="16"/>
        </w:rPr>
      </w:pPr>
      <w:r w:rsidRPr="006F150D">
        <w:rPr>
          <w:rFonts w:ascii="Verdana" w:hAnsi="Verdana"/>
          <w:sz w:val="16"/>
          <w:szCs w:val="16"/>
        </w:rPr>
        <w:t xml:space="preserve">Bancos/Dependencias y otros. Representa el monto de efectivo disponible </w:t>
      </w:r>
      <w:r w:rsidR="0061601A" w:rsidRPr="006F150D">
        <w:rPr>
          <w:rFonts w:ascii="Verdana" w:hAnsi="Verdana"/>
          <w:sz w:val="16"/>
          <w:szCs w:val="16"/>
        </w:rPr>
        <w:t xml:space="preserve">en instituciones bancarias </w:t>
      </w:r>
      <w:r w:rsidR="00FE3BF9" w:rsidRPr="006F150D">
        <w:rPr>
          <w:rFonts w:ascii="Verdana" w:hAnsi="Verdana"/>
          <w:sz w:val="16"/>
          <w:szCs w:val="16"/>
        </w:rPr>
        <w:t>más</w:t>
      </w:r>
      <w:r w:rsidRPr="006F150D">
        <w:rPr>
          <w:rFonts w:ascii="Verdana" w:hAnsi="Verdana"/>
          <w:sz w:val="16"/>
          <w:szCs w:val="16"/>
        </w:rPr>
        <w:t xml:space="preserve"> los intereses generados</w:t>
      </w:r>
      <w:r w:rsidR="00D420E4" w:rsidRPr="006F150D">
        <w:rPr>
          <w:rFonts w:ascii="Verdana" w:hAnsi="Verdana"/>
          <w:sz w:val="16"/>
          <w:szCs w:val="16"/>
        </w:rPr>
        <w:t xml:space="preserve"> </w:t>
      </w:r>
      <w:r w:rsidR="003E3527" w:rsidRPr="006F150D">
        <w:rPr>
          <w:rFonts w:ascii="Verdana" w:hAnsi="Verdana"/>
          <w:sz w:val="16"/>
          <w:szCs w:val="16"/>
        </w:rPr>
        <w:t xml:space="preserve">propiedad de </w:t>
      </w:r>
      <w:r w:rsidR="0061601A" w:rsidRPr="006F150D">
        <w:rPr>
          <w:rFonts w:ascii="Verdana" w:hAnsi="Verdana"/>
          <w:sz w:val="16"/>
          <w:szCs w:val="16"/>
        </w:rPr>
        <w:t xml:space="preserve">la Estación de Televisión XEIPN </w:t>
      </w:r>
      <w:r w:rsidR="003E3527" w:rsidRPr="006F150D">
        <w:rPr>
          <w:rFonts w:ascii="Verdana" w:hAnsi="Verdana"/>
          <w:sz w:val="16"/>
          <w:szCs w:val="16"/>
        </w:rPr>
        <w:t>Canal Once</w:t>
      </w:r>
      <w:r w:rsidR="0061601A" w:rsidRPr="006F150D">
        <w:rPr>
          <w:rFonts w:ascii="Verdana" w:hAnsi="Verdana"/>
          <w:sz w:val="16"/>
          <w:szCs w:val="16"/>
        </w:rPr>
        <w:t xml:space="preserve"> del Distrito Federal (Canal Once)</w:t>
      </w:r>
      <w:r w:rsidR="00401B91" w:rsidRPr="006F150D">
        <w:rPr>
          <w:rFonts w:ascii="Verdana" w:hAnsi="Verdana"/>
          <w:sz w:val="16"/>
          <w:szCs w:val="16"/>
        </w:rPr>
        <w:t>, se integra de la siguiente manera:</w:t>
      </w:r>
    </w:p>
    <w:p w14:paraId="41E6911E" w14:textId="4E37139E" w:rsidR="00702121" w:rsidRPr="006F150D" w:rsidRDefault="00702121" w:rsidP="00702121">
      <w:pPr>
        <w:jc w:val="both"/>
        <w:rPr>
          <w:rFonts w:ascii="Verdana" w:hAnsi="Verdana"/>
          <w:sz w:val="16"/>
          <w:szCs w:val="16"/>
        </w:rPr>
      </w:pPr>
    </w:p>
    <w:tbl>
      <w:tblPr>
        <w:tblW w:w="7356" w:type="dxa"/>
        <w:jc w:val="center"/>
        <w:tblCellMar>
          <w:left w:w="70" w:type="dxa"/>
          <w:right w:w="70" w:type="dxa"/>
        </w:tblCellMar>
        <w:tblLook w:val="04A0" w:firstRow="1" w:lastRow="0" w:firstColumn="1" w:lastColumn="0" w:noHBand="0" w:noVBand="1"/>
      </w:tblPr>
      <w:tblGrid>
        <w:gridCol w:w="3529"/>
        <w:gridCol w:w="242"/>
        <w:gridCol w:w="1743"/>
        <w:gridCol w:w="283"/>
        <w:gridCol w:w="1559"/>
      </w:tblGrid>
      <w:tr w:rsidR="0061601A" w:rsidRPr="006F150D" w14:paraId="16936689" w14:textId="77777777" w:rsidTr="0061601A">
        <w:trPr>
          <w:jc w:val="center"/>
        </w:trPr>
        <w:tc>
          <w:tcPr>
            <w:tcW w:w="352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D607506" w14:textId="77777777" w:rsidR="0061601A" w:rsidRPr="006F150D" w:rsidRDefault="0061601A">
            <w:pPr>
              <w:jc w:val="center"/>
              <w:rPr>
                <w:rFonts w:ascii="Verdana" w:hAnsi="Verdana"/>
                <w:color w:val="000000"/>
                <w:sz w:val="16"/>
                <w:szCs w:val="16"/>
                <w:lang w:val="es-MX" w:eastAsia="es-MX"/>
              </w:rPr>
            </w:pPr>
            <w:r w:rsidRPr="006F150D">
              <w:rPr>
                <w:rFonts w:ascii="Verdana" w:hAnsi="Verdana"/>
                <w:color w:val="000000"/>
                <w:sz w:val="16"/>
                <w:szCs w:val="16"/>
              </w:rPr>
              <w:t>CONCEPTO</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08763C4D" w14:textId="77777777" w:rsidR="0061601A" w:rsidRPr="006F150D" w:rsidRDefault="0061601A">
            <w:pPr>
              <w:jc w:val="center"/>
              <w:rPr>
                <w:rFonts w:ascii="Verdana" w:hAnsi="Verdana"/>
                <w:color w:val="000000"/>
                <w:sz w:val="16"/>
                <w:szCs w:val="16"/>
              </w:rPr>
            </w:pPr>
            <w:r w:rsidRPr="006F150D">
              <w:rPr>
                <w:rFonts w:ascii="Verdana" w:hAnsi="Verdana"/>
                <w:color w:val="000000"/>
                <w:sz w:val="16"/>
                <w:szCs w:val="16"/>
              </w:rPr>
              <w:t> </w:t>
            </w:r>
          </w:p>
        </w:tc>
        <w:tc>
          <w:tcPr>
            <w:tcW w:w="1743" w:type="dxa"/>
            <w:tcBorders>
              <w:top w:val="single" w:sz="12" w:space="0" w:color="auto"/>
              <w:left w:val="nil"/>
              <w:bottom w:val="single" w:sz="12" w:space="0" w:color="auto"/>
              <w:right w:val="single" w:sz="12" w:space="0" w:color="auto"/>
            </w:tcBorders>
            <w:shd w:val="clear" w:color="auto" w:fill="auto"/>
            <w:noWrap/>
            <w:vAlign w:val="center"/>
            <w:hideMark/>
          </w:tcPr>
          <w:p w14:paraId="3AF416A3" w14:textId="77777777" w:rsidR="0061601A" w:rsidRPr="006F150D" w:rsidRDefault="0061601A">
            <w:pPr>
              <w:jc w:val="center"/>
              <w:rPr>
                <w:rFonts w:ascii="Verdana" w:hAnsi="Verdana"/>
                <w:color w:val="000000"/>
                <w:sz w:val="16"/>
                <w:szCs w:val="16"/>
              </w:rPr>
            </w:pPr>
            <w:r w:rsidRPr="006F150D">
              <w:rPr>
                <w:rFonts w:ascii="Verdana" w:hAnsi="Verdana"/>
                <w:color w:val="000000"/>
                <w:sz w:val="16"/>
                <w:szCs w:val="16"/>
              </w:rPr>
              <w:t>2022</w:t>
            </w:r>
          </w:p>
        </w:tc>
        <w:tc>
          <w:tcPr>
            <w:tcW w:w="283" w:type="dxa"/>
            <w:tcBorders>
              <w:top w:val="single" w:sz="12" w:space="0" w:color="auto"/>
              <w:left w:val="nil"/>
              <w:bottom w:val="single" w:sz="12" w:space="0" w:color="auto"/>
              <w:right w:val="single" w:sz="12" w:space="0" w:color="auto"/>
            </w:tcBorders>
          </w:tcPr>
          <w:p w14:paraId="41153BB0" w14:textId="77777777" w:rsidR="0061601A" w:rsidRPr="006F150D" w:rsidRDefault="0061601A">
            <w:pPr>
              <w:jc w:val="center"/>
              <w:rPr>
                <w:rFonts w:ascii="Verdana" w:hAnsi="Verdana"/>
                <w:color w:val="000000"/>
                <w:sz w:val="16"/>
                <w:szCs w:val="16"/>
              </w:rPr>
            </w:pPr>
          </w:p>
        </w:tc>
        <w:tc>
          <w:tcPr>
            <w:tcW w:w="1559" w:type="dxa"/>
            <w:tcBorders>
              <w:top w:val="single" w:sz="12" w:space="0" w:color="auto"/>
              <w:left w:val="nil"/>
              <w:bottom w:val="single" w:sz="12" w:space="0" w:color="auto"/>
              <w:right w:val="single" w:sz="12" w:space="0" w:color="auto"/>
            </w:tcBorders>
          </w:tcPr>
          <w:p w14:paraId="669FABEC" w14:textId="77777777" w:rsidR="0061601A" w:rsidRPr="006F150D" w:rsidRDefault="0061601A">
            <w:pPr>
              <w:jc w:val="center"/>
              <w:rPr>
                <w:rFonts w:ascii="Verdana" w:hAnsi="Verdana"/>
                <w:color w:val="000000"/>
                <w:sz w:val="16"/>
                <w:szCs w:val="16"/>
              </w:rPr>
            </w:pPr>
            <w:r w:rsidRPr="006F150D">
              <w:rPr>
                <w:rFonts w:ascii="Verdana" w:hAnsi="Verdana"/>
                <w:color w:val="000000"/>
                <w:sz w:val="16"/>
                <w:szCs w:val="16"/>
              </w:rPr>
              <w:t>2021</w:t>
            </w:r>
          </w:p>
        </w:tc>
      </w:tr>
      <w:tr w:rsidR="0061601A" w:rsidRPr="006F150D" w14:paraId="1D30CD81" w14:textId="77777777" w:rsidTr="0061601A">
        <w:trPr>
          <w:jc w:val="center"/>
        </w:trPr>
        <w:tc>
          <w:tcPr>
            <w:tcW w:w="3529" w:type="dxa"/>
            <w:tcBorders>
              <w:top w:val="nil"/>
              <w:left w:val="single" w:sz="12" w:space="0" w:color="auto"/>
              <w:bottom w:val="nil"/>
              <w:right w:val="single" w:sz="12" w:space="0" w:color="auto"/>
            </w:tcBorders>
            <w:shd w:val="clear" w:color="auto" w:fill="auto"/>
            <w:noWrap/>
            <w:vAlign w:val="center"/>
            <w:hideMark/>
          </w:tcPr>
          <w:p w14:paraId="2FD15B87"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BANAMEX CTA.430890-3</w:t>
            </w:r>
          </w:p>
        </w:tc>
        <w:tc>
          <w:tcPr>
            <w:tcW w:w="242" w:type="dxa"/>
            <w:tcBorders>
              <w:top w:val="nil"/>
              <w:left w:val="nil"/>
              <w:bottom w:val="nil"/>
              <w:right w:val="single" w:sz="12" w:space="0" w:color="auto"/>
            </w:tcBorders>
            <w:shd w:val="clear" w:color="auto" w:fill="auto"/>
            <w:noWrap/>
            <w:vAlign w:val="center"/>
            <w:hideMark/>
          </w:tcPr>
          <w:p w14:paraId="0DB12802" w14:textId="77777777" w:rsidR="0061601A" w:rsidRPr="006F150D" w:rsidRDefault="0061601A" w:rsidP="007502F3">
            <w:pPr>
              <w:jc w:val="center"/>
              <w:rPr>
                <w:rFonts w:ascii="Verdana" w:hAnsi="Verdana"/>
                <w:color w:val="000000"/>
                <w:sz w:val="16"/>
                <w:szCs w:val="16"/>
              </w:rPr>
            </w:pPr>
            <w:r w:rsidRPr="006F150D">
              <w:rPr>
                <w:rFonts w:ascii="Verdana" w:hAnsi="Verdana"/>
                <w:color w:val="000000"/>
                <w:sz w:val="16"/>
                <w:szCs w:val="16"/>
              </w:rPr>
              <w:t>$</w:t>
            </w:r>
          </w:p>
        </w:tc>
        <w:tc>
          <w:tcPr>
            <w:tcW w:w="1743" w:type="dxa"/>
            <w:tcBorders>
              <w:top w:val="nil"/>
              <w:left w:val="nil"/>
              <w:bottom w:val="nil"/>
              <w:right w:val="single" w:sz="12" w:space="0" w:color="auto"/>
            </w:tcBorders>
            <w:shd w:val="clear" w:color="auto" w:fill="auto"/>
            <w:noWrap/>
            <w:vAlign w:val="center"/>
            <w:hideMark/>
          </w:tcPr>
          <w:p w14:paraId="60587FA9"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729,117.35</w:t>
            </w:r>
          </w:p>
        </w:tc>
        <w:tc>
          <w:tcPr>
            <w:tcW w:w="283" w:type="dxa"/>
            <w:tcBorders>
              <w:top w:val="nil"/>
              <w:left w:val="nil"/>
              <w:bottom w:val="nil"/>
              <w:right w:val="single" w:sz="12" w:space="0" w:color="auto"/>
            </w:tcBorders>
          </w:tcPr>
          <w:p w14:paraId="3E26534E"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w:t>
            </w:r>
          </w:p>
        </w:tc>
        <w:tc>
          <w:tcPr>
            <w:tcW w:w="1559" w:type="dxa"/>
            <w:tcBorders>
              <w:top w:val="nil"/>
              <w:left w:val="nil"/>
              <w:bottom w:val="nil"/>
              <w:right w:val="single" w:sz="12" w:space="0" w:color="auto"/>
            </w:tcBorders>
            <w:vAlign w:val="center"/>
          </w:tcPr>
          <w:p w14:paraId="5F56BA2A" w14:textId="77777777" w:rsidR="0061601A" w:rsidRPr="006F150D" w:rsidRDefault="0061601A" w:rsidP="007502F3">
            <w:pPr>
              <w:jc w:val="right"/>
              <w:rPr>
                <w:rFonts w:ascii="Verdana" w:hAnsi="Verdana" w:cs="Calibri"/>
                <w:color w:val="000000"/>
                <w:sz w:val="16"/>
                <w:szCs w:val="16"/>
              </w:rPr>
            </w:pPr>
            <w:r w:rsidRPr="006F150D">
              <w:rPr>
                <w:rFonts w:ascii="Verdana" w:hAnsi="Verdana" w:cs="Calibri"/>
                <w:color w:val="000000"/>
                <w:sz w:val="16"/>
                <w:szCs w:val="16"/>
              </w:rPr>
              <w:t>1,597,884.39</w:t>
            </w:r>
          </w:p>
        </w:tc>
      </w:tr>
      <w:tr w:rsidR="0061601A" w:rsidRPr="006F150D" w14:paraId="6792A7DE" w14:textId="77777777" w:rsidTr="0061601A">
        <w:trPr>
          <w:jc w:val="center"/>
        </w:trPr>
        <w:tc>
          <w:tcPr>
            <w:tcW w:w="3529" w:type="dxa"/>
            <w:tcBorders>
              <w:top w:val="nil"/>
              <w:left w:val="single" w:sz="12" w:space="0" w:color="auto"/>
              <w:bottom w:val="nil"/>
              <w:right w:val="single" w:sz="12" w:space="0" w:color="auto"/>
            </w:tcBorders>
            <w:shd w:val="clear" w:color="auto" w:fill="auto"/>
            <w:noWrap/>
            <w:vAlign w:val="center"/>
            <w:hideMark/>
          </w:tcPr>
          <w:p w14:paraId="74488515"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BBVA BANCOMER CTA.0176833721</w:t>
            </w:r>
          </w:p>
        </w:tc>
        <w:tc>
          <w:tcPr>
            <w:tcW w:w="242" w:type="dxa"/>
            <w:tcBorders>
              <w:top w:val="nil"/>
              <w:left w:val="nil"/>
              <w:bottom w:val="nil"/>
              <w:right w:val="single" w:sz="12" w:space="0" w:color="auto"/>
            </w:tcBorders>
            <w:shd w:val="clear" w:color="auto" w:fill="auto"/>
            <w:noWrap/>
            <w:vAlign w:val="center"/>
            <w:hideMark/>
          </w:tcPr>
          <w:p w14:paraId="1D2671D0"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743" w:type="dxa"/>
            <w:tcBorders>
              <w:top w:val="nil"/>
              <w:left w:val="nil"/>
              <w:bottom w:val="nil"/>
              <w:right w:val="single" w:sz="12" w:space="0" w:color="auto"/>
            </w:tcBorders>
            <w:shd w:val="clear" w:color="auto" w:fill="auto"/>
            <w:noWrap/>
            <w:vAlign w:val="center"/>
            <w:hideMark/>
          </w:tcPr>
          <w:p w14:paraId="66E903B7"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0.10</w:t>
            </w:r>
          </w:p>
        </w:tc>
        <w:tc>
          <w:tcPr>
            <w:tcW w:w="283" w:type="dxa"/>
            <w:tcBorders>
              <w:top w:val="nil"/>
              <w:left w:val="nil"/>
              <w:bottom w:val="nil"/>
              <w:right w:val="single" w:sz="12" w:space="0" w:color="auto"/>
            </w:tcBorders>
          </w:tcPr>
          <w:p w14:paraId="14406471" w14:textId="77777777" w:rsidR="0061601A" w:rsidRPr="006F150D" w:rsidRDefault="0061601A" w:rsidP="007502F3">
            <w:pPr>
              <w:jc w:val="right"/>
              <w:rPr>
                <w:rFonts w:ascii="Verdana" w:hAnsi="Verdana"/>
                <w:color w:val="000000"/>
                <w:sz w:val="16"/>
                <w:szCs w:val="16"/>
              </w:rPr>
            </w:pPr>
          </w:p>
        </w:tc>
        <w:tc>
          <w:tcPr>
            <w:tcW w:w="1559" w:type="dxa"/>
            <w:tcBorders>
              <w:top w:val="nil"/>
              <w:left w:val="nil"/>
              <w:bottom w:val="nil"/>
              <w:right w:val="single" w:sz="12" w:space="0" w:color="auto"/>
            </w:tcBorders>
            <w:vAlign w:val="center"/>
          </w:tcPr>
          <w:p w14:paraId="0559F82E" w14:textId="77777777" w:rsidR="0061601A" w:rsidRPr="006F150D" w:rsidRDefault="0061601A" w:rsidP="007502F3">
            <w:pPr>
              <w:jc w:val="right"/>
              <w:rPr>
                <w:rFonts w:ascii="Verdana" w:hAnsi="Verdana" w:cs="Calibri"/>
                <w:color w:val="000000"/>
                <w:sz w:val="16"/>
                <w:szCs w:val="16"/>
              </w:rPr>
            </w:pPr>
            <w:r w:rsidRPr="006F150D">
              <w:rPr>
                <w:rFonts w:ascii="Verdana" w:hAnsi="Verdana" w:cs="Calibri"/>
                <w:color w:val="000000"/>
                <w:sz w:val="16"/>
                <w:szCs w:val="16"/>
              </w:rPr>
              <w:t>7.94</w:t>
            </w:r>
          </w:p>
        </w:tc>
      </w:tr>
      <w:tr w:rsidR="0061601A" w:rsidRPr="006F150D" w14:paraId="0A49356D" w14:textId="77777777" w:rsidTr="0061601A">
        <w:trPr>
          <w:jc w:val="center"/>
        </w:trPr>
        <w:tc>
          <w:tcPr>
            <w:tcW w:w="3529" w:type="dxa"/>
            <w:tcBorders>
              <w:top w:val="nil"/>
              <w:left w:val="single" w:sz="12" w:space="0" w:color="auto"/>
              <w:bottom w:val="nil"/>
              <w:right w:val="single" w:sz="12" w:space="0" w:color="auto"/>
            </w:tcBorders>
            <w:shd w:val="clear" w:color="auto" w:fill="auto"/>
            <w:noWrap/>
            <w:vAlign w:val="center"/>
            <w:hideMark/>
          </w:tcPr>
          <w:p w14:paraId="003EE178"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BBVA BANCOMER CTA.0187067518</w:t>
            </w:r>
          </w:p>
        </w:tc>
        <w:tc>
          <w:tcPr>
            <w:tcW w:w="242" w:type="dxa"/>
            <w:tcBorders>
              <w:top w:val="nil"/>
              <w:left w:val="nil"/>
              <w:bottom w:val="nil"/>
              <w:right w:val="single" w:sz="12" w:space="0" w:color="auto"/>
            </w:tcBorders>
            <w:shd w:val="clear" w:color="auto" w:fill="auto"/>
            <w:noWrap/>
            <w:vAlign w:val="center"/>
            <w:hideMark/>
          </w:tcPr>
          <w:p w14:paraId="075C68B4"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743" w:type="dxa"/>
            <w:tcBorders>
              <w:top w:val="nil"/>
              <w:left w:val="nil"/>
              <w:bottom w:val="nil"/>
              <w:right w:val="single" w:sz="12" w:space="0" w:color="auto"/>
            </w:tcBorders>
            <w:shd w:val="clear" w:color="auto" w:fill="auto"/>
            <w:noWrap/>
            <w:vAlign w:val="center"/>
            <w:hideMark/>
          </w:tcPr>
          <w:p w14:paraId="7F296607"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8,292,912.29</w:t>
            </w:r>
          </w:p>
        </w:tc>
        <w:tc>
          <w:tcPr>
            <w:tcW w:w="283" w:type="dxa"/>
            <w:tcBorders>
              <w:top w:val="nil"/>
              <w:left w:val="nil"/>
              <w:bottom w:val="nil"/>
              <w:right w:val="single" w:sz="12" w:space="0" w:color="auto"/>
            </w:tcBorders>
          </w:tcPr>
          <w:p w14:paraId="723C224D" w14:textId="77777777" w:rsidR="0061601A" w:rsidRPr="006F150D" w:rsidRDefault="0061601A" w:rsidP="007502F3">
            <w:pPr>
              <w:jc w:val="right"/>
              <w:rPr>
                <w:rFonts w:ascii="Verdana" w:hAnsi="Verdana"/>
                <w:color w:val="000000"/>
                <w:sz w:val="16"/>
                <w:szCs w:val="16"/>
              </w:rPr>
            </w:pPr>
          </w:p>
        </w:tc>
        <w:tc>
          <w:tcPr>
            <w:tcW w:w="1559" w:type="dxa"/>
            <w:tcBorders>
              <w:top w:val="nil"/>
              <w:left w:val="nil"/>
              <w:bottom w:val="nil"/>
              <w:right w:val="single" w:sz="12" w:space="0" w:color="auto"/>
            </w:tcBorders>
            <w:vAlign w:val="center"/>
          </w:tcPr>
          <w:p w14:paraId="07FCDA23" w14:textId="77777777" w:rsidR="0061601A" w:rsidRPr="006F150D" w:rsidRDefault="0061601A" w:rsidP="007502F3">
            <w:pPr>
              <w:jc w:val="right"/>
              <w:rPr>
                <w:rFonts w:ascii="Verdana" w:hAnsi="Verdana" w:cs="Calibri"/>
                <w:color w:val="000000"/>
                <w:sz w:val="16"/>
                <w:szCs w:val="16"/>
              </w:rPr>
            </w:pPr>
            <w:r w:rsidRPr="006F150D">
              <w:rPr>
                <w:rFonts w:ascii="Verdana" w:hAnsi="Verdana" w:cs="Calibri"/>
                <w:color w:val="000000"/>
                <w:sz w:val="16"/>
                <w:szCs w:val="16"/>
              </w:rPr>
              <w:t>8,228,981.79</w:t>
            </w:r>
          </w:p>
        </w:tc>
      </w:tr>
      <w:tr w:rsidR="007502F3" w:rsidRPr="006F150D" w14:paraId="008124C6" w14:textId="499AAACC" w:rsidTr="0061601A">
        <w:trPr>
          <w:jc w:val="center"/>
        </w:trPr>
        <w:tc>
          <w:tcPr>
            <w:tcW w:w="352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480D5C1" w14:textId="30033DDE" w:rsidR="007502F3" w:rsidRPr="006F150D" w:rsidRDefault="007502F3" w:rsidP="007502F3">
            <w:pPr>
              <w:jc w:val="right"/>
              <w:rPr>
                <w:rFonts w:ascii="Verdana" w:hAnsi="Verdana"/>
                <w:color w:val="000000"/>
                <w:sz w:val="16"/>
                <w:szCs w:val="16"/>
              </w:rPr>
            </w:pPr>
            <w:r w:rsidRPr="006F150D">
              <w:rPr>
                <w:rFonts w:ascii="Verdana" w:hAnsi="Verdana" w:cs="Calibri"/>
                <w:color w:val="000000"/>
                <w:sz w:val="16"/>
                <w:szCs w:val="16"/>
              </w:rPr>
              <w:t>TOTAL</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2D95138C" w14:textId="77777777" w:rsidR="007502F3" w:rsidRPr="006F150D" w:rsidRDefault="007502F3" w:rsidP="007502F3">
            <w:pPr>
              <w:jc w:val="center"/>
              <w:rPr>
                <w:rFonts w:ascii="Verdana" w:hAnsi="Verdana"/>
                <w:color w:val="000000"/>
                <w:sz w:val="16"/>
                <w:szCs w:val="16"/>
              </w:rPr>
            </w:pPr>
            <w:r w:rsidRPr="006F150D">
              <w:rPr>
                <w:rFonts w:ascii="Verdana" w:hAnsi="Verdana"/>
                <w:color w:val="000000"/>
                <w:sz w:val="16"/>
                <w:szCs w:val="16"/>
              </w:rPr>
              <w:t>$</w:t>
            </w:r>
          </w:p>
        </w:tc>
        <w:tc>
          <w:tcPr>
            <w:tcW w:w="1743" w:type="dxa"/>
            <w:tcBorders>
              <w:top w:val="single" w:sz="12" w:space="0" w:color="auto"/>
              <w:left w:val="nil"/>
              <w:bottom w:val="single" w:sz="12" w:space="0" w:color="auto"/>
              <w:right w:val="single" w:sz="12" w:space="0" w:color="auto"/>
            </w:tcBorders>
            <w:shd w:val="clear" w:color="auto" w:fill="auto"/>
            <w:noWrap/>
            <w:vAlign w:val="center"/>
            <w:hideMark/>
          </w:tcPr>
          <w:p w14:paraId="4B1BB1CF" w14:textId="2A8E9752" w:rsidR="007502F3" w:rsidRPr="006F150D" w:rsidRDefault="007502F3" w:rsidP="007502F3">
            <w:pPr>
              <w:jc w:val="right"/>
              <w:rPr>
                <w:rFonts w:ascii="Verdana" w:hAnsi="Verdana"/>
                <w:color w:val="000000"/>
                <w:sz w:val="16"/>
                <w:szCs w:val="16"/>
                <w:lang w:val="es-MX" w:eastAsia="es-MX"/>
              </w:rPr>
            </w:pPr>
            <w:r w:rsidRPr="006F150D">
              <w:rPr>
                <w:rFonts w:ascii="Verdana" w:hAnsi="Verdana" w:cs="Calibri"/>
                <w:color w:val="000000"/>
                <w:sz w:val="16"/>
                <w:szCs w:val="16"/>
              </w:rPr>
              <w:t>9,022,029.74</w:t>
            </w:r>
          </w:p>
        </w:tc>
        <w:tc>
          <w:tcPr>
            <w:tcW w:w="283" w:type="dxa"/>
            <w:tcBorders>
              <w:top w:val="single" w:sz="12" w:space="0" w:color="auto"/>
              <w:left w:val="nil"/>
              <w:bottom w:val="single" w:sz="12" w:space="0" w:color="auto"/>
              <w:right w:val="single" w:sz="12" w:space="0" w:color="auto"/>
            </w:tcBorders>
          </w:tcPr>
          <w:p w14:paraId="08631EF0" w14:textId="1EA02C9A" w:rsidR="007502F3" w:rsidRPr="006F150D" w:rsidRDefault="007502F3" w:rsidP="007502F3">
            <w:pPr>
              <w:jc w:val="right"/>
              <w:rPr>
                <w:rFonts w:ascii="Verdana" w:hAnsi="Verdana"/>
                <w:color w:val="000000"/>
                <w:sz w:val="16"/>
                <w:szCs w:val="16"/>
              </w:rPr>
            </w:pPr>
            <w:r w:rsidRPr="006F150D">
              <w:rPr>
                <w:rFonts w:ascii="Verdana" w:hAnsi="Verdana"/>
                <w:color w:val="000000"/>
                <w:sz w:val="16"/>
                <w:szCs w:val="16"/>
              </w:rPr>
              <w:t>$</w:t>
            </w:r>
          </w:p>
        </w:tc>
        <w:tc>
          <w:tcPr>
            <w:tcW w:w="1559" w:type="dxa"/>
            <w:tcBorders>
              <w:top w:val="single" w:sz="12" w:space="0" w:color="auto"/>
              <w:left w:val="nil"/>
              <w:bottom w:val="single" w:sz="12" w:space="0" w:color="auto"/>
              <w:right w:val="single" w:sz="12" w:space="0" w:color="auto"/>
            </w:tcBorders>
            <w:vAlign w:val="center"/>
          </w:tcPr>
          <w:p w14:paraId="4D974134" w14:textId="3818F1DB" w:rsidR="007502F3" w:rsidRPr="006F150D" w:rsidRDefault="007502F3" w:rsidP="007502F3">
            <w:pPr>
              <w:jc w:val="right"/>
              <w:rPr>
                <w:rFonts w:ascii="Verdana" w:hAnsi="Verdana" w:cs="Calibri"/>
                <w:color w:val="000000"/>
                <w:sz w:val="16"/>
                <w:szCs w:val="16"/>
              </w:rPr>
            </w:pPr>
            <w:r w:rsidRPr="006F150D">
              <w:rPr>
                <w:rFonts w:ascii="Verdana" w:hAnsi="Verdana" w:cs="Calibri"/>
                <w:color w:val="000000"/>
                <w:sz w:val="16"/>
                <w:szCs w:val="16"/>
              </w:rPr>
              <w:t>9,826,874.12</w:t>
            </w:r>
          </w:p>
        </w:tc>
      </w:tr>
    </w:tbl>
    <w:p w14:paraId="3628C0BC" w14:textId="77777777" w:rsidR="00E0695C" w:rsidRPr="006F150D" w:rsidRDefault="00E0695C" w:rsidP="00702121">
      <w:pPr>
        <w:jc w:val="both"/>
        <w:rPr>
          <w:rFonts w:ascii="Verdana" w:hAnsi="Verdana"/>
          <w:sz w:val="16"/>
          <w:szCs w:val="16"/>
        </w:rPr>
      </w:pPr>
    </w:p>
    <w:p w14:paraId="31F88458" w14:textId="525EF6D4" w:rsidR="00702121" w:rsidRPr="006F150D" w:rsidRDefault="00E0695C" w:rsidP="00AC2CB4">
      <w:pPr>
        <w:pStyle w:val="Prrafodelista"/>
        <w:numPr>
          <w:ilvl w:val="0"/>
          <w:numId w:val="37"/>
        </w:numPr>
        <w:jc w:val="both"/>
        <w:rPr>
          <w:rFonts w:ascii="Verdana" w:hAnsi="Verdana"/>
          <w:sz w:val="16"/>
          <w:szCs w:val="16"/>
        </w:rPr>
      </w:pPr>
      <w:r w:rsidRPr="006F150D">
        <w:rPr>
          <w:rFonts w:ascii="Verdana" w:hAnsi="Verdana"/>
          <w:sz w:val="16"/>
          <w:szCs w:val="16"/>
        </w:rPr>
        <w:t>Fo</w:t>
      </w:r>
      <w:r w:rsidR="00401B91" w:rsidRPr="006F150D">
        <w:rPr>
          <w:rFonts w:ascii="Verdana" w:hAnsi="Verdana"/>
          <w:sz w:val="16"/>
          <w:szCs w:val="16"/>
        </w:rPr>
        <w:t>ndos con Afectación Específica.</w:t>
      </w:r>
      <w:r w:rsidRPr="006F150D">
        <w:rPr>
          <w:rFonts w:ascii="Verdana" w:hAnsi="Verdana"/>
          <w:sz w:val="16"/>
          <w:szCs w:val="16"/>
        </w:rPr>
        <w:t xml:space="preserve"> </w:t>
      </w:r>
      <w:r w:rsidR="00D420E4" w:rsidRPr="006F150D">
        <w:rPr>
          <w:rFonts w:ascii="Verdana" w:hAnsi="Verdana"/>
          <w:sz w:val="16"/>
          <w:szCs w:val="16"/>
        </w:rPr>
        <w:t>Representa</w:t>
      </w:r>
      <w:r w:rsidRPr="006F150D">
        <w:rPr>
          <w:rFonts w:ascii="Verdana" w:hAnsi="Verdana"/>
          <w:sz w:val="16"/>
          <w:szCs w:val="16"/>
        </w:rPr>
        <w:t xml:space="preserve"> el monto de los fondos </w:t>
      </w:r>
      <w:r w:rsidR="00E1569A" w:rsidRPr="006F150D">
        <w:rPr>
          <w:rFonts w:ascii="Verdana" w:hAnsi="Verdana"/>
          <w:sz w:val="16"/>
          <w:szCs w:val="16"/>
        </w:rPr>
        <w:t xml:space="preserve">fijos </w:t>
      </w:r>
      <w:r w:rsidR="0061601A" w:rsidRPr="006F150D">
        <w:rPr>
          <w:rFonts w:ascii="Verdana" w:hAnsi="Verdana"/>
          <w:sz w:val="16"/>
          <w:szCs w:val="16"/>
        </w:rPr>
        <w:t>distribuidos</w:t>
      </w:r>
      <w:r w:rsidR="00E1569A" w:rsidRPr="006F150D">
        <w:rPr>
          <w:rFonts w:ascii="Verdana" w:hAnsi="Verdana"/>
          <w:sz w:val="16"/>
          <w:szCs w:val="16"/>
        </w:rPr>
        <w:t xml:space="preserve"> en las repetidoras de Canal Once, se integra de la siguiente manera:</w:t>
      </w:r>
    </w:p>
    <w:p w14:paraId="151EA61F" w14:textId="06CEEEE0" w:rsidR="00702121" w:rsidRPr="006F150D" w:rsidRDefault="00702121" w:rsidP="00702121">
      <w:pPr>
        <w:jc w:val="both"/>
        <w:rPr>
          <w:rFonts w:ascii="Verdana" w:hAnsi="Verdana"/>
          <w:sz w:val="16"/>
          <w:szCs w:val="16"/>
        </w:rPr>
      </w:pPr>
    </w:p>
    <w:tbl>
      <w:tblPr>
        <w:tblW w:w="8065" w:type="dxa"/>
        <w:jc w:val="center"/>
        <w:tblCellMar>
          <w:left w:w="70" w:type="dxa"/>
          <w:right w:w="70" w:type="dxa"/>
        </w:tblCellMar>
        <w:tblLook w:val="04A0" w:firstRow="1" w:lastRow="0" w:firstColumn="1" w:lastColumn="0" w:noHBand="0" w:noVBand="1"/>
      </w:tblPr>
      <w:tblGrid>
        <w:gridCol w:w="4580"/>
        <w:gridCol w:w="260"/>
        <w:gridCol w:w="1480"/>
        <w:gridCol w:w="242"/>
        <w:gridCol w:w="1503"/>
      </w:tblGrid>
      <w:tr w:rsidR="0061601A" w:rsidRPr="006F150D" w14:paraId="0EA680C4" w14:textId="77777777" w:rsidTr="0061601A">
        <w:trPr>
          <w:jc w:val="center"/>
        </w:trPr>
        <w:tc>
          <w:tcPr>
            <w:tcW w:w="45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DEE0873" w14:textId="77777777" w:rsidR="0061601A" w:rsidRPr="006F150D" w:rsidRDefault="0061601A">
            <w:pPr>
              <w:jc w:val="center"/>
              <w:rPr>
                <w:rFonts w:ascii="Verdana" w:hAnsi="Verdana"/>
                <w:color w:val="000000"/>
                <w:sz w:val="16"/>
                <w:szCs w:val="16"/>
                <w:lang w:val="es-MX" w:eastAsia="es-MX"/>
              </w:rPr>
            </w:pPr>
            <w:r w:rsidRPr="006F150D">
              <w:rPr>
                <w:rFonts w:ascii="Verdana" w:hAnsi="Verdana"/>
                <w:color w:val="000000"/>
                <w:sz w:val="16"/>
                <w:szCs w:val="16"/>
              </w:rPr>
              <w:t>CONCEPTO</w:t>
            </w:r>
          </w:p>
        </w:tc>
        <w:tc>
          <w:tcPr>
            <w:tcW w:w="260" w:type="dxa"/>
            <w:tcBorders>
              <w:top w:val="single" w:sz="12" w:space="0" w:color="auto"/>
              <w:left w:val="nil"/>
              <w:bottom w:val="single" w:sz="12" w:space="0" w:color="auto"/>
              <w:right w:val="single" w:sz="12" w:space="0" w:color="auto"/>
            </w:tcBorders>
            <w:shd w:val="clear" w:color="auto" w:fill="auto"/>
            <w:noWrap/>
            <w:vAlign w:val="center"/>
            <w:hideMark/>
          </w:tcPr>
          <w:p w14:paraId="1FC6F993" w14:textId="77777777" w:rsidR="0061601A" w:rsidRPr="006F150D" w:rsidRDefault="0061601A" w:rsidP="00E1569A">
            <w:pPr>
              <w:rPr>
                <w:rFonts w:ascii="Verdana" w:hAnsi="Verdana"/>
                <w:color w:val="000000"/>
                <w:sz w:val="16"/>
                <w:szCs w:val="16"/>
              </w:rPr>
            </w:pP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14:paraId="2F612F0E" w14:textId="77777777" w:rsidR="0061601A" w:rsidRPr="006F150D" w:rsidRDefault="0061601A">
            <w:pPr>
              <w:jc w:val="center"/>
              <w:rPr>
                <w:rFonts w:ascii="Verdana" w:hAnsi="Verdana"/>
                <w:color w:val="000000"/>
                <w:sz w:val="16"/>
                <w:szCs w:val="16"/>
              </w:rPr>
            </w:pPr>
            <w:r w:rsidRPr="006F150D">
              <w:rPr>
                <w:rFonts w:ascii="Verdana" w:hAnsi="Verdana"/>
                <w:color w:val="000000"/>
                <w:sz w:val="16"/>
                <w:szCs w:val="16"/>
              </w:rPr>
              <w:t>2022</w:t>
            </w:r>
          </w:p>
        </w:tc>
        <w:tc>
          <w:tcPr>
            <w:tcW w:w="242" w:type="dxa"/>
            <w:tcBorders>
              <w:top w:val="single" w:sz="12" w:space="0" w:color="auto"/>
              <w:left w:val="nil"/>
              <w:bottom w:val="single" w:sz="12" w:space="0" w:color="auto"/>
              <w:right w:val="single" w:sz="12" w:space="0" w:color="auto"/>
            </w:tcBorders>
          </w:tcPr>
          <w:p w14:paraId="3E56FDD5" w14:textId="77777777" w:rsidR="0061601A" w:rsidRPr="006F150D" w:rsidRDefault="0061601A">
            <w:pPr>
              <w:jc w:val="center"/>
              <w:rPr>
                <w:rFonts w:ascii="Verdana" w:hAnsi="Verdana"/>
                <w:color w:val="000000"/>
                <w:sz w:val="16"/>
                <w:szCs w:val="16"/>
              </w:rPr>
            </w:pPr>
          </w:p>
        </w:tc>
        <w:tc>
          <w:tcPr>
            <w:tcW w:w="1503" w:type="dxa"/>
            <w:tcBorders>
              <w:top w:val="single" w:sz="12" w:space="0" w:color="auto"/>
              <w:left w:val="nil"/>
              <w:bottom w:val="single" w:sz="12" w:space="0" w:color="auto"/>
              <w:right w:val="single" w:sz="12" w:space="0" w:color="auto"/>
            </w:tcBorders>
          </w:tcPr>
          <w:p w14:paraId="2A54B4BD" w14:textId="77777777" w:rsidR="0061601A" w:rsidRPr="006F150D" w:rsidRDefault="0061601A">
            <w:pPr>
              <w:jc w:val="center"/>
              <w:rPr>
                <w:rFonts w:ascii="Verdana" w:hAnsi="Verdana"/>
                <w:color w:val="000000"/>
                <w:sz w:val="16"/>
                <w:szCs w:val="16"/>
              </w:rPr>
            </w:pPr>
            <w:r w:rsidRPr="006F150D">
              <w:rPr>
                <w:rFonts w:ascii="Verdana" w:hAnsi="Verdana"/>
                <w:color w:val="000000"/>
                <w:sz w:val="16"/>
                <w:szCs w:val="16"/>
              </w:rPr>
              <w:t>2021</w:t>
            </w:r>
          </w:p>
        </w:tc>
      </w:tr>
      <w:tr w:rsidR="0061601A" w:rsidRPr="006F150D" w14:paraId="0AF98450"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24A6AB55" w14:textId="1932E08F"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 xml:space="preserve">ÁLVAREZ </w:t>
            </w:r>
            <w:r w:rsidR="003F2F55" w:rsidRPr="006F150D">
              <w:rPr>
                <w:rFonts w:ascii="Verdana" w:hAnsi="Verdana" w:cs="Calibri"/>
                <w:color w:val="000000"/>
                <w:sz w:val="16"/>
                <w:szCs w:val="16"/>
              </w:rPr>
              <w:t>VELÁZQUEZ</w:t>
            </w:r>
            <w:r w:rsidRPr="006F150D">
              <w:rPr>
                <w:rFonts w:ascii="Verdana" w:hAnsi="Verdana" w:cs="Calibri"/>
                <w:color w:val="000000"/>
                <w:sz w:val="16"/>
                <w:szCs w:val="16"/>
              </w:rPr>
              <w:t xml:space="preserve"> RAFAEL</w:t>
            </w:r>
          </w:p>
        </w:tc>
        <w:tc>
          <w:tcPr>
            <w:tcW w:w="260" w:type="dxa"/>
            <w:tcBorders>
              <w:top w:val="nil"/>
              <w:left w:val="nil"/>
              <w:bottom w:val="nil"/>
              <w:right w:val="single" w:sz="12" w:space="0" w:color="auto"/>
            </w:tcBorders>
            <w:shd w:val="clear" w:color="auto" w:fill="auto"/>
            <w:noWrap/>
            <w:vAlign w:val="center"/>
            <w:hideMark/>
          </w:tcPr>
          <w:p w14:paraId="2907A456" w14:textId="77777777" w:rsidR="0061601A" w:rsidRPr="006F150D" w:rsidRDefault="0061601A" w:rsidP="007502F3">
            <w:pPr>
              <w:jc w:val="center"/>
              <w:rPr>
                <w:rFonts w:ascii="Verdana" w:hAnsi="Verdana"/>
                <w:color w:val="000000"/>
                <w:sz w:val="16"/>
                <w:szCs w:val="16"/>
              </w:rPr>
            </w:pPr>
            <w:r w:rsidRPr="006F150D">
              <w:rPr>
                <w:rFonts w:ascii="Verdana" w:hAnsi="Verdana"/>
                <w:color w:val="000000"/>
                <w:sz w:val="16"/>
                <w:szCs w:val="16"/>
              </w:rPr>
              <w:t>$</w:t>
            </w:r>
          </w:p>
        </w:tc>
        <w:tc>
          <w:tcPr>
            <w:tcW w:w="1480" w:type="dxa"/>
            <w:tcBorders>
              <w:top w:val="nil"/>
              <w:left w:val="nil"/>
              <w:bottom w:val="nil"/>
              <w:right w:val="single" w:sz="12" w:space="0" w:color="auto"/>
            </w:tcBorders>
            <w:shd w:val="clear" w:color="auto" w:fill="auto"/>
            <w:noWrap/>
            <w:vAlign w:val="center"/>
            <w:hideMark/>
          </w:tcPr>
          <w:p w14:paraId="25384385"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5,000.00</w:t>
            </w:r>
          </w:p>
        </w:tc>
        <w:tc>
          <w:tcPr>
            <w:tcW w:w="242" w:type="dxa"/>
            <w:tcBorders>
              <w:top w:val="nil"/>
              <w:left w:val="nil"/>
              <w:bottom w:val="nil"/>
              <w:right w:val="single" w:sz="12" w:space="0" w:color="auto"/>
            </w:tcBorders>
          </w:tcPr>
          <w:p w14:paraId="7A831BB5"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w:t>
            </w:r>
          </w:p>
        </w:tc>
        <w:tc>
          <w:tcPr>
            <w:tcW w:w="1503" w:type="dxa"/>
            <w:tcBorders>
              <w:top w:val="nil"/>
              <w:left w:val="nil"/>
              <w:bottom w:val="nil"/>
              <w:right w:val="single" w:sz="12" w:space="0" w:color="auto"/>
            </w:tcBorders>
            <w:vAlign w:val="center"/>
          </w:tcPr>
          <w:p w14:paraId="12CAD928"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5,000.00</w:t>
            </w:r>
          </w:p>
        </w:tc>
      </w:tr>
      <w:tr w:rsidR="0061601A" w:rsidRPr="006F150D" w14:paraId="6901D1E1"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2155AE0E"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ANTILLON SALINAS SERGIO</w:t>
            </w:r>
          </w:p>
        </w:tc>
        <w:tc>
          <w:tcPr>
            <w:tcW w:w="260" w:type="dxa"/>
            <w:tcBorders>
              <w:top w:val="nil"/>
              <w:left w:val="nil"/>
              <w:bottom w:val="nil"/>
              <w:right w:val="single" w:sz="12" w:space="0" w:color="auto"/>
            </w:tcBorders>
            <w:shd w:val="clear" w:color="auto" w:fill="auto"/>
            <w:noWrap/>
            <w:vAlign w:val="center"/>
            <w:hideMark/>
          </w:tcPr>
          <w:p w14:paraId="6F032361"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66712756"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15,000.00</w:t>
            </w:r>
          </w:p>
        </w:tc>
        <w:tc>
          <w:tcPr>
            <w:tcW w:w="242" w:type="dxa"/>
            <w:tcBorders>
              <w:top w:val="nil"/>
              <w:left w:val="nil"/>
              <w:bottom w:val="nil"/>
              <w:right w:val="single" w:sz="12" w:space="0" w:color="auto"/>
            </w:tcBorders>
          </w:tcPr>
          <w:p w14:paraId="1DFF0C0D"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vAlign w:val="center"/>
          </w:tcPr>
          <w:p w14:paraId="5C7E0139"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15,000.00</w:t>
            </w:r>
          </w:p>
        </w:tc>
      </w:tr>
      <w:tr w:rsidR="0061601A" w:rsidRPr="006F150D" w14:paraId="47A85097"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05DD8D58"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ARMENTA SÁNCHEZ JAIME</w:t>
            </w:r>
          </w:p>
        </w:tc>
        <w:tc>
          <w:tcPr>
            <w:tcW w:w="260" w:type="dxa"/>
            <w:tcBorders>
              <w:top w:val="nil"/>
              <w:left w:val="nil"/>
              <w:bottom w:val="nil"/>
              <w:right w:val="single" w:sz="12" w:space="0" w:color="auto"/>
            </w:tcBorders>
            <w:shd w:val="clear" w:color="auto" w:fill="auto"/>
            <w:noWrap/>
            <w:vAlign w:val="center"/>
            <w:hideMark/>
          </w:tcPr>
          <w:p w14:paraId="1F840BF6"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27CBAF8A"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5,000.00</w:t>
            </w:r>
          </w:p>
        </w:tc>
        <w:tc>
          <w:tcPr>
            <w:tcW w:w="242" w:type="dxa"/>
            <w:tcBorders>
              <w:top w:val="nil"/>
              <w:left w:val="nil"/>
              <w:bottom w:val="nil"/>
              <w:right w:val="single" w:sz="12" w:space="0" w:color="auto"/>
            </w:tcBorders>
          </w:tcPr>
          <w:p w14:paraId="4C1A0C6F"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vAlign w:val="center"/>
          </w:tcPr>
          <w:p w14:paraId="1E5BED38"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5,000.00</w:t>
            </w:r>
          </w:p>
        </w:tc>
      </w:tr>
      <w:tr w:rsidR="0061601A" w:rsidRPr="006F150D" w14:paraId="6262AE64"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1F288321" w14:textId="62E88203"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 xml:space="preserve">BORREGO ACOSTA </w:t>
            </w:r>
            <w:r w:rsidR="003F2F55" w:rsidRPr="006F150D">
              <w:rPr>
                <w:rFonts w:ascii="Verdana" w:hAnsi="Verdana" w:cs="Calibri"/>
                <w:color w:val="000000"/>
                <w:sz w:val="16"/>
                <w:szCs w:val="16"/>
              </w:rPr>
              <w:t>ADRIÁN</w:t>
            </w:r>
          </w:p>
        </w:tc>
        <w:tc>
          <w:tcPr>
            <w:tcW w:w="260" w:type="dxa"/>
            <w:tcBorders>
              <w:top w:val="nil"/>
              <w:left w:val="nil"/>
              <w:bottom w:val="nil"/>
              <w:right w:val="single" w:sz="12" w:space="0" w:color="auto"/>
            </w:tcBorders>
            <w:shd w:val="clear" w:color="auto" w:fill="auto"/>
            <w:noWrap/>
            <w:vAlign w:val="center"/>
            <w:hideMark/>
          </w:tcPr>
          <w:p w14:paraId="703B4D65"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2E1515AD"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10,000.00</w:t>
            </w:r>
          </w:p>
        </w:tc>
        <w:tc>
          <w:tcPr>
            <w:tcW w:w="242" w:type="dxa"/>
            <w:tcBorders>
              <w:top w:val="nil"/>
              <w:left w:val="nil"/>
              <w:bottom w:val="nil"/>
              <w:right w:val="single" w:sz="12" w:space="0" w:color="auto"/>
            </w:tcBorders>
          </w:tcPr>
          <w:p w14:paraId="79ED5C98"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vAlign w:val="center"/>
          </w:tcPr>
          <w:p w14:paraId="22062FC0"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10,000.00</w:t>
            </w:r>
          </w:p>
        </w:tc>
      </w:tr>
      <w:tr w:rsidR="0061601A" w:rsidRPr="006F150D" w14:paraId="2BC6709F"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7EC923C4"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BUJANDA HERRERA FRANCISCO CHADY</w:t>
            </w:r>
          </w:p>
        </w:tc>
        <w:tc>
          <w:tcPr>
            <w:tcW w:w="260" w:type="dxa"/>
            <w:tcBorders>
              <w:top w:val="nil"/>
              <w:left w:val="nil"/>
              <w:bottom w:val="nil"/>
              <w:right w:val="single" w:sz="12" w:space="0" w:color="auto"/>
            </w:tcBorders>
            <w:shd w:val="clear" w:color="auto" w:fill="auto"/>
            <w:noWrap/>
            <w:vAlign w:val="center"/>
            <w:hideMark/>
          </w:tcPr>
          <w:p w14:paraId="056E168F"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6B642544"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5,000.00</w:t>
            </w:r>
          </w:p>
        </w:tc>
        <w:tc>
          <w:tcPr>
            <w:tcW w:w="242" w:type="dxa"/>
            <w:tcBorders>
              <w:top w:val="nil"/>
              <w:left w:val="nil"/>
              <w:bottom w:val="nil"/>
              <w:right w:val="single" w:sz="12" w:space="0" w:color="auto"/>
            </w:tcBorders>
          </w:tcPr>
          <w:p w14:paraId="7BF6A02E"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vAlign w:val="center"/>
          </w:tcPr>
          <w:p w14:paraId="3F6BF5EE"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5,000.00</w:t>
            </w:r>
          </w:p>
        </w:tc>
      </w:tr>
      <w:tr w:rsidR="0061601A" w:rsidRPr="006F150D" w14:paraId="2C72C257"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76DB5056"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CANSECO ZURITA ALFONSO EDUARDO</w:t>
            </w:r>
          </w:p>
        </w:tc>
        <w:tc>
          <w:tcPr>
            <w:tcW w:w="260" w:type="dxa"/>
            <w:tcBorders>
              <w:top w:val="nil"/>
              <w:left w:val="nil"/>
              <w:bottom w:val="nil"/>
              <w:right w:val="single" w:sz="12" w:space="0" w:color="auto"/>
            </w:tcBorders>
            <w:shd w:val="clear" w:color="auto" w:fill="auto"/>
            <w:noWrap/>
            <w:vAlign w:val="center"/>
            <w:hideMark/>
          </w:tcPr>
          <w:p w14:paraId="56A5E582"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35628637"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10,000.00</w:t>
            </w:r>
          </w:p>
        </w:tc>
        <w:tc>
          <w:tcPr>
            <w:tcW w:w="242" w:type="dxa"/>
            <w:tcBorders>
              <w:top w:val="nil"/>
              <w:left w:val="nil"/>
              <w:bottom w:val="nil"/>
              <w:right w:val="single" w:sz="12" w:space="0" w:color="auto"/>
            </w:tcBorders>
          </w:tcPr>
          <w:p w14:paraId="1FC3CB97"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vAlign w:val="center"/>
          </w:tcPr>
          <w:p w14:paraId="35663101"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10,000.00</w:t>
            </w:r>
          </w:p>
        </w:tc>
      </w:tr>
      <w:tr w:rsidR="0061601A" w:rsidRPr="006F150D" w14:paraId="1F067C01"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49964851"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COUOH DZUL MARIO FABIEL</w:t>
            </w:r>
          </w:p>
        </w:tc>
        <w:tc>
          <w:tcPr>
            <w:tcW w:w="260" w:type="dxa"/>
            <w:tcBorders>
              <w:top w:val="nil"/>
              <w:left w:val="nil"/>
              <w:bottom w:val="nil"/>
              <w:right w:val="single" w:sz="12" w:space="0" w:color="auto"/>
            </w:tcBorders>
            <w:shd w:val="clear" w:color="auto" w:fill="auto"/>
            <w:noWrap/>
            <w:vAlign w:val="center"/>
            <w:hideMark/>
          </w:tcPr>
          <w:p w14:paraId="2561148F"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185E7038"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10,000.00</w:t>
            </w:r>
          </w:p>
        </w:tc>
        <w:tc>
          <w:tcPr>
            <w:tcW w:w="242" w:type="dxa"/>
            <w:tcBorders>
              <w:top w:val="nil"/>
              <w:left w:val="nil"/>
              <w:bottom w:val="nil"/>
              <w:right w:val="single" w:sz="12" w:space="0" w:color="auto"/>
            </w:tcBorders>
          </w:tcPr>
          <w:p w14:paraId="7A03C5A5"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vAlign w:val="center"/>
          </w:tcPr>
          <w:p w14:paraId="7DC238B5"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10,000.00</w:t>
            </w:r>
          </w:p>
        </w:tc>
      </w:tr>
      <w:tr w:rsidR="0061601A" w:rsidRPr="006F150D" w14:paraId="42015A29"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56CFFCC4" w14:textId="360F02FF" w:rsidR="0061601A" w:rsidRPr="006F150D" w:rsidRDefault="003F2F55" w:rsidP="007502F3">
            <w:pPr>
              <w:rPr>
                <w:rFonts w:ascii="Verdana" w:hAnsi="Verdana"/>
                <w:color w:val="000000"/>
                <w:sz w:val="16"/>
                <w:szCs w:val="16"/>
              </w:rPr>
            </w:pPr>
            <w:r w:rsidRPr="006F150D">
              <w:rPr>
                <w:rFonts w:ascii="Verdana" w:hAnsi="Verdana" w:cs="Calibri"/>
                <w:color w:val="000000"/>
                <w:sz w:val="16"/>
                <w:szCs w:val="16"/>
              </w:rPr>
              <w:t>DÍAZ</w:t>
            </w:r>
            <w:r w:rsidR="0061601A" w:rsidRPr="006F150D">
              <w:rPr>
                <w:rFonts w:ascii="Verdana" w:hAnsi="Verdana" w:cs="Calibri"/>
                <w:color w:val="000000"/>
                <w:sz w:val="16"/>
                <w:szCs w:val="16"/>
              </w:rPr>
              <w:t xml:space="preserve"> MUÑOZ LUIS RAÚL</w:t>
            </w:r>
          </w:p>
        </w:tc>
        <w:tc>
          <w:tcPr>
            <w:tcW w:w="260" w:type="dxa"/>
            <w:tcBorders>
              <w:top w:val="nil"/>
              <w:left w:val="nil"/>
              <w:bottom w:val="nil"/>
              <w:right w:val="single" w:sz="12" w:space="0" w:color="auto"/>
            </w:tcBorders>
            <w:shd w:val="clear" w:color="auto" w:fill="auto"/>
            <w:noWrap/>
            <w:vAlign w:val="center"/>
            <w:hideMark/>
          </w:tcPr>
          <w:p w14:paraId="0420D335"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7A535039"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5,000.00</w:t>
            </w:r>
          </w:p>
        </w:tc>
        <w:tc>
          <w:tcPr>
            <w:tcW w:w="242" w:type="dxa"/>
            <w:tcBorders>
              <w:top w:val="nil"/>
              <w:left w:val="nil"/>
              <w:bottom w:val="nil"/>
              <w:right w:val="single" w:sz="12" w:space="0" w:color="auto"/>
            </w:tcBorders>
          </w:tcPr>
          <w:p w14:paraId="69398ED8"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vAlign w:val="center"/>
          </w:tcPr>
          <w:p w14:paraId="6029E349"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5,000.00</w:t>
            </w:r>
          </w:p>
        </w:tc>
      </w:tr>
      <w:tr w:rsidR="0061601A" w:rsidRPr="006F150D" w14:paraId="0BAD9D5C"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48ECAD49"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ENRIQUE ALEJANDRO MAYA SÁNCHEZ</w:t>
            </w:r>
          </w:p>
        </w:tc>
        <w:tc>
          <w:tcPr>
            <w:tcW w:w="260" w:type="dxa"/>
            <w:tcBorders>
              <w:top w:val="nil"/>
              <w:left w:val="nil"/>
              <w:bottom w:val="nil"/>
              <w:right w:val="single" w:sz="12" w:space="0" w:color="auto"/>
            </w:tcBorders>
            <w:shd w:val="clear" w:color="auto" w:fill="auto"/>
            <w:noWrap/>
            <w:vAlign w:val="center"/>
            <w:hideMark/>
          </w:tcPr>
          <w:p w14:paraId="3AC0B3EB"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0DC31584"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10,000.00</w:t>
            </w:r>
          </w:p>
        </w:tc>
        <w:tc>
          <w:tcPr>
            <w:tcW w:w="242" w:type="dxa"/>
            <w:tcBorders>
              <w:top w:val="nil"/>
              <w:left w:val="nil"/>
              <w:bottom w:val="nil"/>
              <w:right w:val="single" w:sz="12" w:space="0" w:color="auto"/>
            </w:tcBorders>
          </w:tcPr>
          <w:p w14:paraId="101D25F3"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vAlign w:val="center"/>
          </w:tcPr>
          <w:p w14:paraId="49458935"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10,000.00</w:t>
            </w:r>
          </w:p>
        </w:tc>
      </w:tr>
      <w:tr w:rsidR="0061601A" w:rsidRPr="006F150D" w14:paraId="6AAA75ED"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tcPr>
          <w:p w14:paraId="1E7A8381" w14:textId="19BEEC5B" w:rsidR="0061601A" w:rsidRPr="006F150D" w:rsidRDefault="003F2F55" w:rsidP="007502F3">
            <w:pPr>
              <w:rPr>
                <w:rFonts w:ascii="Verdana" w:hAnsi="Verdana"/>
                <w:color w:val="000000"/>
                <w:sz w:val="16"/>
                <w:szCs w:val="16"/>
              </w:rPr>
            </w:pPr>
            <w:r w:rsidRPr="006F150D">
              <w:rPr>
                <w:rFonts w:ascii="Verdana" w:hAnsi="Verdana" w:cs="Calibri"/>
                <w:color w:val="000000"/>
                <w:sz w:val="16"/>
                <w:szCs w:val="16"/>
              </w:rPr>
              <w:t>GARCÍA</w:t>
            </w:r>
            <w:r w:rsidR="0061601A" w:rsidRPr="006F150D">
              <w:rPr>
                <w:rFonts w:ascii="Verdana" w:hAnsi="Verdana" w:cs="Calibri"/>
                <w:color w:val="000000"/>
                <w:sz w:val="16"/>
                <w:szCs w:val="16"/>
              </w:rPr>
              <w:t xml:space="preserve"> ZAPATA JOSE RODRIGO</w:t>
            </w:r>
          </w:p>
        </w:tc>
        <w:tc>
          <w:tcPr>
            <w:tcW w:w="260" w:type="dxa"/>
            <w:tcBorders>
              <w:top w:val="nil"/>
              <w:left w:val="nil"/>
              <w:bottom w:val="nil"/>
              <w:right w:val="single" w:sz="12" w:space="0" w:color="auto"/>
            </w:tcBorders>
            <w:shd w:val="clear" w:color="auto" w:fill="auto"/>
            <w:noWrap/>
            <w:vAlign w:val="center"/>
          </w:tcPr>
          <w:p w14:paraId="5D139E5D" w14:textId="77777777" w:rsidR="0061601A" w:rsidRPr="006F150D" w:rsidRDefault="0061601A" w:rsidP="007502F3">
            <w:pPr>
              <w:jc w:val="both"/>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54AF3FF5"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6235829A"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tcPr>
          <w:p w14:paraId="39E03DAA"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10,000.00</w:t>
            </w:r>
          </w:p>
        </w:tc>
      </w:tr>
      <w:tr w:rsidR="0061601A" w:rsidRPr="006F150D" w14:paraId="78FBB570"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287AF6C4"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LOBERA ALVIDREZ JOSE ALFREDO</w:t>
            </w:r>
          </w:p>
        </w:tc>
        <w:tc>
          <w:tcPr>
            <w:tcW w:w="260" w:type="dxa"/>
            <w:tcBorders>
              <w:top w:val="nil"/>
              <w:left w:val="nil"/>
              <w:bottom w:val="nil"/>
              <w:right w:val="single" w:sz="12" w:space="0" w:color="auto"/>
            </w:tcBorders>
            <w:shd w:val="clear" w:color="auto" w:fill="auto"/>
            <w:noWrap/>
            <w:vAlign w:val="center"/>
            <w:hideMark/>
          </w:tcPr>
          <w:p w14:paraId="105985BD"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556C508B"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5,000.00</w:t>
            </w:r>
          </w:p>
        </w:tc>
        <w:tc>
          <w:tcPr>
            <w:tcW w:w="242" w:type="dxa"/>
            <w:tcBorders>
              <w:top w:val="nil"/>
              <w:left w:val="nil"/>
              <w:bottom w:val="nil"/>
              <w:right w:val="single" w:sz="12" w:space="0" w:color="auto"/>
            </w:tcBorders>
          </w:tcPr>
          <w:p w14:paraId="375AB6C5"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vAlign w:val="center"/>
          </w:tcPr>
          <w:p w14:paraId="2E2267FA"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5,000.00</w:t>
            </w:r>
          </w:p>
        </w:tc>
      </w:tr>
      <w:tr w:rsidR="0061601A" w:rsidRPr="006F150D" w14:paraId="51E18680"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6B6C7ECC"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MORENO OLIVAS ALEJANDRO</w:t>
            </w:r>
          </w:p>
        </w:tc>
        <w:tc>
          <w:tcPr>
            <w:tcW w:w="260" w:type="dxa"/>
            <w:tcBorders>
              <w:top w:val="nil"/>
              <w:left w:val="nil"/>
              <w:bottom w:val="nil"/>
              <w:right w:val="single" w:sz="12" w:space="0" w:color="auto"/>
            </w:tcBorders>
            <w:shd w:val="clear" w:color="auto" w:fill="auto"/>
            <w:noWrap/>
            <w:vAlign w:val="center"/>
            <w:hideMark/>
          </w:tcPr>
          <w:p w14:paraId="3C4954B7"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6443CD04"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5,000.00</w:t>
            </w:r>
          </w:p>
        </w:tc>
        <w:tc>
          <w:tcPr>
            <w:tcW w:w="242" w:type="dxa"/>
            <w:tcBorders>
              <w:top w:val="nil"/>
              <w:left w:val="nil"/>
              <w:bottom w:val="nil"/>
              <w:right w:val="single" w:sz="12" w:space="0" w:color="auto"/>
            </w:tcBorders>
          </w:tcPr>
          <w:p w14:paraId="181CF8CF"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vAlign w:val="center"/>
          </w:tcPr>
          <w:p w14:paraId="2A81D552"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5,000.00</w:t>
            </w:r>
          </w:p>
        </w:tc>
      </w:tr>
      <w:tr w:rsidR="0061601A" w:rsidRPr="006F150D" w14:paraId="0D8DF9B9"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53F1C2ED"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MORENO SAUCEDO JAVIER LEONARDO</w:t>
            </w:r>
          </w:p>
        </w:tc>
        <w:tc>
          <w:tcPr>
            <w:tcW w:w="260" w:type="dxa"/>
            <w:tcBorders>
              <w:top w:val="nil"/>
              <w:left w:val="nil"/>
              <w:bottom w:val="nil"/>
              <w:right w:val="single" w:sz="12" w:space="0" w:color="auto"/>
            </w:tcBorders>
            <w:shd w:val="clear" w:color="auto" w:fill="auto"/>
            <w:noWrap/>
            <w:vAlign w:val="center"/>
            <w:hideMark/>
          </w:tcPr>
          <w:p w14:paraId="7CCFE38C"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4E596FD0"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5,000.00</w:t>
            </w:r>
          </w:p>
        </w:tc>
        <w:tc>
          <w:tcPr>
            <w:tcW w:w="242" w:type="dxa"/>
            <w:tcBorders>
              <w:top w:val="nil"/>
              <w:left w:val="nil"/>
              <w:bottom w:val="nil"/>
              <w:right w:val="single" w:sz="12" w:space="0" w:color="auto"/>
            </w:tcBorders>
          </w:tcPr>
          <w:p w14:paraId="58236570"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vAlign w:val="center"/>
          </w:tcPr>
          <w:p w14:paraId="60F76296"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5,000.00</w:t>
            </w:r>
          </w:p>
        </w:tc>
      </w:tr>
      <w:tr w:rsidR="0061601A" w:rsidRPr="006F150D" w14:paraId="72CF7605"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1AB1F0E5" w14:textId="567A901A"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 xml:space="preserve">SOTO </w:t>
            </w:r>
            <w:r w:rsidR="007617A7" w:rsidRPr="006F150D">
              <w:rPr>
                <w:rFonts w:ascii="Verdana" w:hAnsi="Verdana" w:cs="Calibri"/>
                <w:color w:val="000000"/>
                <w:sz w:val="16"/>
                <w:szCs w:val="16"/>
              </w:rPr>
              <w:t>VÁZQUEZ</w:t>
            </w:r>
            <w:r w:rsidRPr="006F150D">
              <w:rPr>
                <w:rFonts w:ascii="Verdana" w:hAnsi="Verdana" w:cs="Calibri"/>
                <w:color w:val="000000"/>
                <w:sz w:val="16"/>
                <w:szCs w:val="16"/>
              </w:rPr>
              <w:t xml:space="preserve"> JUAN PABLO</w:t>
            </w:r>
          </w:p>
        </w:tc>
        <w:tc>
          <w:tcPr>
            <w:tcW w:w="260" w:type="dxa"/>
            <w:tcBorders>
              <w:top w:val="nil"/>
              <w:left w:val="nil"/>
              <w:bottom w:val="nil"/>
              <w:right w:val="single" w:sz="12" w:space="0" w:color="auto"/>
            </w:tcBorders>
            <w:shd w:val="clear" w:color="auto" w:fill="auto"/>
            <w:noWrap/>
            <w:vAlign w:val="center"/>
            <w:hideMark/>
          </w:tcPr>
          <w:p w14:paraId="37734DFE"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5D83EA14"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5,000.00</w:t>
            </w:r>
          </w:p>
        </w:tc>
        <w:tc>
          <w:tcPr>
            <w:tcW w:w="242" w:type="dxa"/>
            <w:tcBorders>
              <w:top w:val="nil"/>
              <w:left w:val="nil"/>
              <w:bottom w:val="nil"/>
              <w:right w:val="single" w:sz="12" w:space="0" w:color="auto"/>
            </w:tcBorders>
          </w:tcPr>
          <w:p w14:paraId="28B7F52E"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vAlign w:val="center"/>
          </w:tcPr>
          <w:p w14:paraId="3445BF7A"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5,000.00</w:t>
            </w:r>
          </w:p>
        </w:tc>
      </w:tr>
      <w:tr w:rsidR="0061601A" w:rsidRPr="006F150D" w14:paraId="3A35BA0D" w14:textId="77777777" w:rsidTr="0061601A">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1BEFA1B1" w14:textId="77777777" w:rsidR="0061601A" w:rsidRPr="006F150D" w:rsidRDefault="0061601A" w:rsidP="007502F3">
            <w:pPr>
              <w:rPr>
                <w:rFonts w:ascii="Verdana" w:hAnsi="Verdana"/>
                <w:color w:val="000000"/>
                <w:sz w:val="16"/>
                <w:szCs w:val="16"/>
              </w:rPr>
            </w:pPr>
            <w:r w:rsidRPr="006F150D">
              <w:rPr>
                <w:rFonts w:ascii="Verdana" w:hAnsi="Verdana" w:cs="Calibri"/>
                <w:color w:val="000000"/>
                <w:sz w:val="16"/>
                <w:szCs w:val="16"/>
              </w:rPr>
              <w:t>URÍAS ANCHONDO JOSE</w:t>
            </w:r>
          </w:p>
        </w:tc>
        <w:tc>
          <w:tcPr>
            <w:tcW w:w="260" w:type="dxa"/>
            <w:tcBorders>
              <w:top w:val="nil"/>
              <w:left w:val="nil"/>
              <w:bottom w:val="nil"/>
              <w:right w:val="single" w:sz="12" w:space="0" w:color="auto"/>
            </w:tcBorders>
            <w:shd w:val="clear" w:color="auto" w:fill="auto"/>
            <w:noWrap/>
            <w:vAlign w:val="center"/>
            <w:hideMark/>
          </w:tcPr>
          <w:p w14:paraId="531AD127" w14:textId="77777777" w:rsidR="0061601A" w:rsidRPr="006F150D" w:rsidRDefault="0061601A" w:rsidP="007502F3">
            <w:pPr>
              <w:jc w:val="both"/>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46D69471" w14:textId="77777777" w:rsidR="0061601A" w:rsidRPr="006F150D" w:rsidRDefault="0061601A" w:rsidP="007502F3">
            <w:pPr>
              <w:jc w:val="right"/>
              <w:rPr>
                <w:rFonts w:ascii="Verdana" w:hAnsi="Verdana"/>
                <w:color w:val="000000"/>
                <w:sz w:val="16"/>
                <w:szCs w:val="16"/>
              </w:rPr>
            </w:pPr>
            <w:r w:rsidRPr="006F150D">
              <w:rPr>
                <w:rFonts w:ascii="Verdana" w:hAnsi="Verdana" w:cs="Calibri"/>
                <w:color w:val="000000"/>
                <w:sz w:val="16"/>
                <w:szCs w:val="16"/>
              </w:rPr>
              <w:t>5,000.00</w:t>
            </w:r>
          </w:p>
        </w:tc>
        <w:tc>
          <w:tcPr>
            <w:tcW w:w="242" w:type="dxa"/>
            <w:tcBorders>
              <w:top w:val="nil"/>
              <w:left w:val="nil"/>
              <w:bottom w:val="nil"/>
              <w:right w:val="single" w:sz="12" w:space="0" w:color="auto"/>
            </w:tcBorders>
          </w:tcPr>
          <w:p w14:paraId="310993A2" w14:textId="77777777" w:rsidR="0061601A" w:rsidRPr="006F150D" w:rsidRDefault="0061601A" w:rsidP="007502F3">
            <w:pPr>
              <w:jc w:val="right"/>
              <w:rPr>
                <w:rFonts w:ascii="Verdana" w:hAnsi="Verdana"/>
                <w:color w:val="000000"/>
                <w:sz w:val="16"/>
                <w:szCs w:val="16"/>
              </w:rPr>
            </w:pPr>
          </w:p>
        </w:tc>
        <w:tc>
          <w:tcPr>
            <w:tcW w:w="1503" w:type="dxa"/>
            <w:tcBorders>
              <w:top w:val="nil"/>
              <w:left w:val="nil"/>
              <w:bottom w:val="nil"/>
              <w:right w:val="single" w:sz="12" w:space="0" w:color="auto"/>
            </w:tcBorders>
            <w:vAlign w:val="center"/>
          </w:tcPr>
          <w:p w14:paraId="57718CDC" w14:textId="77777777" w:rsidR="0061601A" w:rsidRPr="006F150D" w:rsidRDefault="0061601A" w:rsidP="007502F3">
            <w:pPr>
              <w:jc w:val="right"/>
              <w:rPr>
                <w:rFonts w:ascii="Verdana" w:hAnsi="Verdana"/>
                <w:color w:val="000000"/>
                <w:sz w:val="16"/>
                <w:szCs w:val="16"/>
              </w:rPr>
            </w:pPr>
            <w:r w:rsidRPr="006F150D">
              <w:rPr>
                <w:rFonts w:ascii="Verdana" w:hAnsi="Verdana"/>
                <w:color w:val="000000"/>
                <w:sz w:val="16"/>
                <w:szCs w:val="16"/>
              </w:rPr>
              <w:t>5,000.00</w:t>
            </w:r>
          </w:p>
        </w:tc>
      </w:tr>
      <w:tr w:rsidR="00AC2CB4" w:rsidRPr="006F150D" w14:paraId="0B85CA28" w14:textId="01822592" w:rsidTr="0061601A">
        <w:trPr>
          <w:jc w:val="center"/>
        </w:trPr>
        <w:tc>
          <w:tcPr>
            <w:tcW w:w="45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5B6E2B6" w14:textId="77777777" w:rsidR="00AC2CB4" w:rsidRPr="006F150D" w:rsidRDefault="00AC2CB4">
            <w:pPr>
              <w:jc w:val="right"/>
              <w:rPr>
                <w:rFonts w:ascii="Verdana" w:hAnsi="Verdana"/>
                <w:color w:val="000000"/>
                <w:sz w:val="16"/>
                <w:szCs w:val="16"/>
              </w:rPr>
            </w:pPr>
            <w:r w:rsidRPr="006F150D">
              <w:rPr>
                <w:rFonts w:ascii="Verdana" w:hAnsi="Verdana"/>
                <w:color w:val="000000"/>
                <w:sz w:val="16"/>
                <w:szCs w:val="16"/>
              </w:rPr>
              <w:t>TOTAL</w:t>
            </w:r>
          </w:p>
        </w:tc>
        <w:tc>
          <w:tcPr>
            <w:tcW w:w="260" w:type="dxa"/>
            <w:tcBorders>
              <w:top w:val="single" w:sz="12" w:space="0" w:color="auto"/>
              <w:left w:val="nil"/>
              <w:bottom w:val="single" w:sz="12" w:space="0" w:color="auto"/>
              <w:right w:val="single" w:sz="12" w:space="0" w:color="auto"/>
            </w:tcBorders>
            <w:shd w:val="clear" w:color="auto" w:fill="auto"/>
            <w:noWrap/>
            <w:vAlign w:val="center"/>
            <w:hideMark/>
          </w:tcPr>
          <w:p w14:paraId="54240C19" w14:textId="77777777" w:rsidR="00AC2CB4" w:rsidRPr="006F150D" w:rsidRDefault="00AC2CB4">
            <w:pPr>
              <w:jc w:val="center"/>
              <w:rPr>
                <w:rFonts w:ascii="Verdana" w:hAnsi="Verdana"/>
                <w:color w:val="000000"/>
                <w:sz w:val="16"/>
                <w:szCs w:val="16"/>
              </w:rPr>
            </w:pPr>
            <w:r w:rsidRPr="006F150D">
              <w:rPr>
                <w:rFonts w:ascii="Verdana" w:hAnsi="Verdana"/>
                <w:color w:val="000000"/>
                <w:sz w:val="16"/>
                <w:szCs w:val="16"/>
              </w:rPr>
              <w:t>$</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14:paraId="05F10CD4" w14:textId="77777777" w:rsidR="00AC2CB4" w:rsidRPr="006F150D" w:rsidRDefault="00AC2CB4">
            <w:pPr>
              <w:jc w:val="right"/>
              <w:rPr>
                <w:rFonts w:ascii="Verdana" w:hAnsi="Verdana"/>
                <w:color w:val="000000"/>
                <w:sz w:val="16"/>
                <w:szCs w:val="16"/>
              </w:rPr>
            </w:pPr>
            <w:r w:rsidRPr="006F150D">
              <w:rPr>
                <w:rFonts w:ascii="Verdana" w:hAnsi="Verdana"/>
                <w:color w:val="000000"/>
                <w:sz w:val="16"/>
                <w:szCs w:val="16"/>
              </w:rPr>
              <w:t>100,000.00</w:t>
            </w:r>
          </w:p>
        </w:tc>
        <w:tc>
          <w:tcPr>
            <w:tcW w:w="242" w:type="dxa"/>
            <w:tcBorders>
              <w:top w:val="single" w:sz="12" w:space="0" w:color="auto"/>
              <w:left w:val="nil"/>
              <w:bottom w:val="single" w:sz="12" w:space="0" w:color="auto"/>
              <w:right w:val="single" w:sz="12" w:space="0" w:color="auto"/>
            </w:tcBorders>
          </w:tcPr>
          <w:p w14:paraId="43DEC2F0" w14:textId="09959A9E" w:rsidR="00AC2CB4" w:rsidRPr="006F150D" w:rsidRDefault="00AC2CB4">
            <w:pPr>
              <w:jc w:val="right"/>
              <w:rPr>
                <w:rFonts w:ascii="Verdana" w:hAnsi="Verdana"/>
                <w:color w:val="000000"/>
                <w:sz w:val="16"/>
                <w:szCs w:val="16"/>
              </w:rPr>
            </w:pPr>
            <w:r w:rsidRPr="006F150D">
              <w:rPr>
                <w:rFonts w:ascii="Verdana" w:hAnsi="Verdana"/>
                <w:color w:val="000000"/>
                <w:sz w:val="16"/>
                <w:szCs w:val="16"/>
              </w:rPr>
              <w:t>$</w:t>
            </w:r>
          </w:p>
        </w:tc>
        <w:tc>
          <w:tcPr>
            <w:tcW w:w="1503" w:type="dxa"/>
            <w:tcBorders>
              <w:top w:val="single" w:sz="12" w:space="0" w:color="auto"/>
              <w:left w:val="nil"/>
              <w:bottom w:val="single" w:sz="12" w:space="0" w:color="auto"/>
              <w:right w:val="single" w:sz="12" w:space="0" w:color="auto"/>
            </w:tcBorders>
          </w:tcPr>
          <w:p w14:paraId="78E80AE8" w14:textId="3E06C3A8" w:rsidR="00AC2CB4" w:rsidRPr="006F150D" w:rsidRDefault="00AC2CB4">
            <w:pPr>
              <w:jc w:val="right"/>
              <w:rPr>
                <w:rFonts w:ascii="Verdana" w:hAnsi="Verdana"/>
                <w:color w:val="000000"/>
                <w:sz w:val="16"/>
                <w:szCs w:val="16"/>
              </w:rPr>
            </w:pPr>
            <w:r w:rsidRPr="006F150D">
              <w:rPr>
                <w:rFonts w:ascii="Verdana" w:hAnsi="Verdana"/>
                <w:color w:val="000000"/>
                <w:sz w:val="16"/>
                <w:szCs w:val="16"/>
              </w:rPr>
              <w:t>110,000.00</w:t>
            </w:r>
          </w:p>
        </w:tc>
      </w:tr>
    </w:tbl>
    <w:p w14:paraId="4BAEC09F" w14:textId="77777777" w:rsidR="00702121" w:rsidRPr="006F150D" w:rsidRDefault="00702121" w:rsidP="00702121">
      <w:pPr>
        <w:jc w:val="both"/>
        <w:rPr>
          <w:rFonts w:ascii="Verdana" w:hAnsi="Verdana"/>
          <w:sz w:val="16"/>
          <w:szCs w:val="16"/>
        </w:rPr>
      </w:pPr>
    </w:p>
    <w:p w14:paraId="75B65BD8" w14:textId="77777777" w:rsidR="0061601A" w:rsidRPr="006F150D" w:rsidRDefault="0061601A">
      <w:pPr>
        <w:rPr>
          <w:rFonts w:ascii="Verdana" w:hAnsi="Verdana"/>
          <w:b/>
          <w:bCs/>
          <w:sz w:val="16"/>
          <w:szCs w:val="16"/>
        </w:rPr>
      </w:pPr>
      <w:r w:rsidRPr="006F150D">
        <w:rPr>
          <w:rFonts w:ascii="Verdana" w:hAnsi="Verdana"/>
          <w:b/>
          <w:bCs/>
          <w:sz w:val="16"/>
          <w:szCs w:val="16"/>
        </w:rPr>
        <w:br w:type="page"/>
      </w:r>
    </w:p>
    <w:p w14:paraId="207DC944" w14:textId="727E635A" w:rsidR="007C7CF5" w:rsidRPr="006F150D" w:rsidRDefault="008C2D04" w:rsidP="00B84F65">
      <w:pPr>
        <w:jc w:val="both"/>
        <w:rPr>
          <w:rFonts w:ascii="Verdana" w:hAnsi="Verdana"/>
          <w:b/>
          <w:bCs/>
          <w:sz w:val="16"/>
          <w:szCs w:val="16"/>
        </w:rPr>
      </w:pPr>
      <w:r w:rsidRPr="006F150D">
        <w:rPr>
          <w:rFonts w:ascii="Verdana" w:hAnsi="Verdana"/>
          <w:b/>
          <w:bCs/>
          <w:sz w:val="16"/>
          <w:szCs w:val="16"/>
        </w:rPr>
        <w:lastRenderedPageBreak/>
        <w:t>Derechos a R</w:t>
      </w:r>
      <w:r w:rsidR="00270330" w:rsidRPr="006F150D">
        <w:rPr>
          <w:rFonts w:ascii="Verdana" w:hAnsi="Verdana"/>
          <w:b/>
          <w:bCs/>
          <w:sz w:val="16"/>
          <w:szCs w:val="16"/>
        </w:rPr>
        <w:t>ecibir Efectivo y</w:t>
      </w:r>
      <w:r w:rsidR="007C7CF5" w:rsidRPr="006F150D">
        <w:rPr>
          <w:rFonts w:ascii="Verdana" w:hAnsi="Verdana"/>
          <w:b/>
          <w:bCs/>
          <w:sz w:val="16"/>
          <w:szCs w:val="16"/>
        </w:rPr>
        <w:t xml:space="preserve"> Equivalentes</w:t>
      </w:r>
    </w:p>
    <w:p w14:paraId="7E36D0A8" w14:textId="17EFAE1A" w:rsidR="00405411" w:rsidRPr="006F150D" w:rsidRDefault="00405411" w:rsidP="00B84F65">
      <w:pPr>
        <w:jc w:val="both"/>
        <w:rPr>
          <w:rFonts w:ascii="Verdana" w:hAnsi="Verdana"/>
          <w:sz w:val="16"/>
          <w:szCs w:val="16"/>
        </w:rPr>
      </w:pPr>
    </w:p>
    <w:p w14:paraId="7B73E942" w14:textId="18C1B11D" w:rsidR="00F871A9" w:rsidRPr="006F150D" w:rsidRDefault="0031689D" w:rsidP="00401B91">
      <w:pPr>
        <w:spacing w:after="20"/>
        <w:jc w:val="both"/>
        <w:rPr>
          <w:rFonts w:ascii="Verdana" w:hAnsi="Verdana"/>
          <w:sz w:val="16"/>
          <w:szCs w:val="16"/>
        </w:rPr>
      </w:pPr>
      <w:r w:rsidRPr="006F150D">
        <w:rPr>
          <w:rFonts w:ascii="Verdana" w:hAnsi="Verdana"/>
          <w:sz w:val="16"/>
          <w:szCs w:val="16"/>
        </w:rPr>
        <w:t>Representa</w:t>
      </w:r>
      <w:r w:rsidR="00F871A9" w:rsidRPr="006F150D">
        <w:rPr>
          <w:rFonts w:ascii="Verdana" w:hAnsi="Verdana"/>
          <w:sz w:val="16"/>
          <w:szCs w:val="16"/>
        </w:rPr>
        <w:t xml:space="preserve"> los adeudos por </w:t>
      </w:r>
      <w:r w:rsidR="00203D3B" w:rsidRPr="006F150D">
        <w:rPr>
          <w:rFonts w:ascii="Verdana" w:hAnsi="Verdana"/>
          <w:sz w:val="16"/>
          <w:szCs w:val="16"/>
        </w:rPr>
        <w:t>ingresos excedentes</w:t>
      </w:r>
      <w:r w:rsidR="00F871A9" w:rsidRPr="006F150D">
        <w:rPr>
          <w:rFonts w:ascii="Verdana" w:hAnsi="Verdana"/>
          <w:sz w:val="16"/>
          <w:szCs w:val="16"/>
        </w:rPr>
        <w:t xml:space="preserve"> y otras cuentas por cobrar</w:t>
      </w:r>
      <w:r w:rsidR="006A0B5F">
        <w:rPr>
          <w:rFonts w:ascii="Verdana" w:hAnsi="Verdana"/>
          <w:sz w:val="16"/>
          <w:szCs w:val="16"/>
        </w:rPr>
        <w:t>,</w:t>
      </w:r>
      <w:r w:rsidR="00F871A9" w:rsidRPr="006F150D">
        <w:rPr>
          <w:rFonts w:ascii="Verdana" w:hAnsi="Verdana"/>
          <w:sz w:val="16"/>
          <w:szCs w:val="16"/>
        </w:rPr>
        <w:t xml:space="preserve"> que se originan por la </w:t>
      </w:r>
      <w:r w:rsidR="00401B91" w:rsidRPr="006F150D">
        <w:rPr>
          <w:rFonts w:ascii="Verdana" w:hAnsi="Verdana"/>
          <w:sz w:val="16"/>
          <w:szCs w:val="16"/>
        </w:rPr>
        <w:t>propia operación de Canal Once</w:t>
      </w:r>
      <w:r w:rsidR="006A0B5F">
        <w:rPr>
          <w:rFonts w:ascii="Verdana" w:hAnsi="Verdana"/>
          <w:sz w:val="16"/>
          <w:szCs w:val="16"/>
        </w:rPr>
        <w:t>;</w:t>
      </w:r>
      <w:r w:rsidR="00401B91" w:rsidRPr="006F150D">
        <w:rPr>
          <w:rFonts w:ascii="Verdana" w:hAnsi="Verdana"/>
          <w:sz w:val="16"/>
          <w:szCs w:val="16"/>
        </w:rPr>
        <w:t xml:space="preserve"> se integra de la siguiente manera:</w:t>
      </w:r>
    </w:p>
    <w:p w14:paraId="782E574E" w14:textId="77777777" w:rsidR="00A96002" w:rsidRPr="006F150D" w:rsidRDefault="00A96002" w:rsidP="00623FD7">
      <w:pPr>
        <w:jc w:val="both"/>
        <w:rPr>
          <w:rFonts w:ascii="Verdana" w:hAnsi="Verdana"/>
          <w:bCs/>
          <w:sz w:val="16"/>
          <w:szCs w:val="16"/>
        </w:rPr>
      </w:pPr>
    </w:p>
    <w:tbl>
      <w:tblPr>
        <w:tblW w:w="9392" w:type="dxa"/>
        <w:jc w:val="center"/>
        <w:tblCellMar>
          <w:left w:w="70" w:type="dxa"/>
          <w:right w:w="70" w:type="dxa"/>
        </w:tblCellMar>
        <w:tblLook w:val="04A0" w:firstRow="1" w:lastRow="0" w:firstColumn="1" w:lastColumn="0" w:noHBand="0" w:noVBand="1"/>
      </w:tblPr>
      <w:tblGrid>
        <w:gridCol w:w="6268"/>
        <w:gridCol w:w="242"/>
        <w:gridCol w:w="1231"/>
        <w:gridCol w:w="242"/>
        <w:gridCol w:w="1409"/>
      </w:tblGrid>
      <w:tr w:rsidR="00A96002" w:rsidRPr="006F150D" w14:paraId="23925C2D" w14:textId="77777777" w:rsidTr="00D37CF4">
        <w:trPr>
          <w:jc w:val="center"/>
        </w:trPr>
        <w:tc>
          <w:tcPr>
            <w:tcW w:w="626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56268BC" w14:textId="77777777" w:rsidR="00A96002" w:rsidRPr="006F150D" w:rsidRDefault="00A96002">
            <w:pPr>
              <w:jc w:val="center"/>
              <w:rPr>
                <w:rFonts w:ascii="Verdana" w:hAnsi="Verdana"/>
                <w:color w:val="000000"/>
                <w:sz w:val="16"/>
                <w:szCs w:val="16"/>
                <w:lang w:val="es-MX" w:eastAsia="es-MX"/>
              </w:rPr>
            </w:pPr>
            <w:r w:rsidRPr="006F150D">
              <w:rPr>
                <w:rFonts w:ascii="Verdana" w:hAnsi="Verdana"/>
                <w:color w:val="000000"/>
                <w:sz w:val="16"/>
                <w:szCs w:val="16"/>
              </w:rPr>
              <w:t>CONCEPTO</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6B58BB67" w14:textId="4DB27DE0" w:rsidR="00A96002" w:rsidRPr="006F150D" w:rsidRDefault="00A96002" w:rsidP="002D7982">
            <w:pPr>
              <w:jc w:val="center"/>
              <w:rPr>
                <w:rFonts w:ascii="Verdana" w:hAnsi="Verdana"/>
                <w:color w:val="000000"/>
                <w:sz w:val="16"/>
                <w:szCs w:val="16"/>
              </w:rPr>
            </w:pPr>
          </w:p>
        </w:tc>
        <w:tc>
          <w:tcPr>
            <w:tcW w:w="1231" w:type="dxa"/>
            <w:tcBorders>
              <w:top w:val="single" w:sz="12" w:space="0" w:color="auto"/>
              <w:left w:val="nil"/>
              <w:bottom w:val="single" w:sz="12" w:space="0" w:color="auto"/>
              <w:right w:val="single" w:sz="12" w:space="0" w:color="auto"/>
            </w:tcBorders>
            <w:shd w:val="clear" w:color="auto" w:fill="auto"/>
            <w:noWrap/>
            <w:vAlign w:val="center"/>
            <w:hideMark/>
          </w:tcPr>
          <w:p w14:paraId="461A46B8"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2022</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7917D4AF" w14:textId="1BE74D04" w:rsidR="00A96002" w:rsidRPr="006F150D" w:rsidRDefault="00A96002" w:rsidP="002D7982">
            <w:pPr>
              <w:jc w:val="center"/>
              <w:rPr>
                <w:rFonts w:ascii="Verdana" w:hAnsi="Verdana"/>
                <w:color w:val="000000"/>
                <w:sz w:val="16"/>
                <w:szCs w:val="16"/>
              </w:rPr>
            </w:pPr>
          </w:p>
        </w:tc>
        <w:tc>
          <w:tcPr>
            <w:tcW w:w="1409" w:type="dxa"/>
            <w:tcBorders>
              <w:top w:val="single" w:sz="12" w:space="0" w:color="auto"/>
              <w:left w:val="nil"/>
              <w:bottom w:val="single" w:sz="12" w:space="0" w:color="auto"/>
              <w:right w:val="single" w:sz="12" w:space="0" w:color="auto"/>
            </w:tcBorders>
            <w:shd w:val="clear" w:color="auto" w:fill="auto"/>
            <w:noWrap/>
            <w:vAlign w:val="center"/>
            <w:hideMark/>
          </w:tcPr>
          <w:p w14:paraId="22474798"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2021</w:t>
            </w:r>
          </w:p>
        </w:tc>
      </w:tr>
      <w:tr w:rsidR="0006380C" w:rsidRPr="006F150D" w14:paraId="0EFC3525" w14:textId="77777777" w:rsidTr="00D37CF4">
        <w:trPr>
          <w:jc w:val="center"/>
        </w:trPr>
        <w:tc>
          <w:tcPr>
            <w:tcW w:w="6268" w:type="dxa"/>
            <w:tcBorders>
              <w:top w:val="nil"/>
              <w:left w:val="single" w:sz="12" w:space="0" w:color="auto"/>
              <w:bottom w:val="nil"/>
              <w:right w:val="single" w:sz="12" w:space="0" w:color="auto"/>
            </w:tcBorders>
            <w:shd w:val="clear" w:color="auto" w:fill="auto"/>
            <w:noWrap/>
            <w:vAlign w:val="center"/>
            <w:hideMark/>
          </w:tcPr>
          <w:p w14:paraId="2816E1D5" w14:textId="5161FC5E" w:rsidR="0006380C" w:rsidRPr="006F150D" w:rsidRDefault="0006380C" w:rsidP="0006380C">
            <w:pPr>
              <w:rPr>
                <w:rFonts w:ascii="Verdana" w:hAnsi="Verdana"/>
                <w:color w:val="000000"/>
                <w:sz w:val="16"/>
                <w:szCs w:val="16"/>
              </w:rPr>
            </w:pPr>
            <w:r w:rsidRPr="006F150D">
              <w:rPr>
                <w:rFonts w:ascii="Verdana" w:hAnsi="Verdana"/>
                <w:color w:val="000000"/>
                <w:sz w:val="16"/>
                <w:szCs w:val="16"/>
              </w:rPr>
              <w:t>CUENTAS POR COBRAR A CORTO PLAZO (A)</w:t>
            </w:r>
          </w:p>
        </w:tc>
        <w:tc>
          <w:tcPr>
            <w:tcW w:w="242" w:type="dxa"/>
            <w:tcBorders>
              <w:top w:val="nil"/>
              <w:left w:val="nil"/>
              <w:bottom w:val="nil"/>
              <w:right w:val="single" w:sz="12" w:space="0" w:color="auto"/>
            </w:tcBorders>
            <w:shd w:val="clear" w:color="auto" w:fill="auto"/>
            <w:noWrap/>
            <w:vAlign w:val="center"/>
            <w:hideMark/>
          </w:tcPr>
          <w:p w14:paraId="10E264ED" w14:textId="6D03533E" w:rsidR="0006380C" w:rsidRPr="006F150D" w:rsidRDefault="0006380C" w:rsidP="002D7982">
            <w:pPr>
              <w:jc w:val="center"/>
              <w:rPr>
                <w:rFonts w:ascii="Verdana" w:hAnsi="Verdana"/>
                <w:color w:val="000000"/>
                <w:sz w:val="16"/>
                <w:szCs w:val="16"/>
              </w:rPr>
            </w:pPr>
            <w:r w:rsidRPr="006F150D">
              <w:rPr>
                <w:rFonts w:ascii="Verdana" w:hAnsi="Verdana"/>
                <w:color w:val="000000"/>
                <w:sz w:val="16"/>
                <w:szCs w:val="16"/>
              </w:rPr>
              <w:t>$</w:t>
            </w:r>
          </w:p>
        </w:tc>
        <w:tc>
          <w:tcPr>
            <w:tcW w:w="1231" w:type="dxa"/>
            <w:tcBorders>
              <w:top w:val="nil"/>
              <w:left w:val="nil"/>
              <w:bottom w:val="nil"/>
              <w:right w:val="single" w:sz="12" w:space="0" w:color="auto"/>
            </w:tcBorders>
            <w:shd w:val="clear" w:color="auto" w:fill="auto"/>
            <w:noWrap/>
            <w:vAlign w:val="center"/>
            <w:hideMark/>
          </w:tcPr>
          <w:p w14:paraId="58468295" w14:textId="32067578" w:rsidR="0006380C" w:rsidRPr="006F150D" w:rsidRDefault="0006380C" w:rsidP="0006380C">
            <w:pPr>
              <w:jc w:val="right"/>
              <w:rPr>
                <w:rFonts w:ascii="Verdana" w:hAnsi="Verdana"/>
                <w:color w:val="000000"/>
                <w:sz w:val="16"/>
                <w:szCs w:val="16"/>
              </w:rPr>
            </w:pPr>
            <w:r w:rsidRPr="006F150D">
              <w:rPr>
                <w:rFonts w:ascii="Verdana" w:hAnsi="Verdana" w:cs="Calibri"/>
                <w:color w:val="000000"/>
                <w:sz w:val="16"/>
                <w:szCs w:val="16"/>
              </w:rPr>
              <w:t>17,849.75</w:t>
            </w:r>
          </w:p>
        </w:tc>
        <w:tc>
          <w:tcPr>
            <w:tcW w:w="242" w:type="dxa"/>
            <w:tcBorders>
              <w:top w:val="nil"/>
              <w:left w:val="nil"/>
              <w:bottom w:val="nil"/>
              <w:right w:val="single" w:sz="12" w:space="0" w:color="auto"/>
            </w:tcBorders>
            <w:shd w:val="clear" w:color="auto" w:fill="auto"/>
            <w:noWrap/>
            <w:vAlign w:val="center"/>
            <w:hideMark/>
          </w:tcPr>
          <w:p w14:paraId="240C6798" w14:textId="42D5099E" w:rsidR="0006380C" w:rsidRPr="006F150D" w:rsidRDefault="0006380C" w:rsidP="002D7982">
            <w:pPr>
              <w:jc w:val="center"/>
              <w:rPr>
                <w:rFonts w:ascii="Verdana" w:hAnsi="Verdana"/>
                <w:color w:val="000000"/>
                <w:sz w:val="16"/>
                <w:szCs w:val="16"/>
              </w:rPr>
            </w:pPr>
            <w:r w:rsidRPr="006F150D">
              <w:rPr>
                <w:rFonts w:ascii="Verdana" w:hAnsi="Verdana"/>
                <w:color w:val="000000"/>
                <w:sz w:val="16"/>
                <w:szCs w:val="16"/>
              </w:rPr>
              <w:t>$</w:t>
            </w:r>
          </w:p>
        </w:tc>
        <w:tc>
          <w:tcPr>
            <w:tcW w:w="1409" w:type="dxa"/>
            <w:tcBorders>
              <w:top w:val="nil"/>
              <w:left w:val="nil"/>
              <w:bottom w:val="nil"/>
              <w:right w:val="single" w:sz="12" w:space="0" w:color="auto"/>
            </w:tcBorders>
            <w:shd w:val="clear" w:color="auto" w:fill="auto"/>
            <w:noWrap/>
            <w:vAlign w:val="center"/>
            <w:hideMark/>
          </w:tcPr>
          <w:p w14:paraId="0AEF076A" w14:textId="77777777" w:rsidR="0006380C" w:rsidRPr="006F150D" w:rsidRDefault="0006380C" w:rsidP="0006380C">
            <w:pPr>
              <w:jc w:val="right"/>
              <w:rPr>
                <w:rFonts w:ascii="Verdana" w:hAnsi="Verdana"/>
                <w:color w:val="000000"/>
                <w:sz w:val="16"/>
                <w:szCs w:val="16"/>
              </w:rPr>
            </w:pPr>
            <w:r w:rsidRPr="006F150D">
              <w:rPr>
                <w:rFonts w:ascii="Verdana" w:hAnsi="Verdana"/>
                <w:color w:val="000000"/>
                <w:sz w:val="16"/>
                <w:szCs w:val="16"/>
              </w:rPr>
              <w:t>0.00</w:t>
            </w:r>
          </w:p>
        </w:tc>
      </w:tr>
      <w:tr w:rsidR="002D7982" w:rsidRPr="006F150D" w14:paraId="4B918AD0" w14:textId="77777777" w:rsidTr="00D37CF4">
        <w:trPr>
          <w:jc w:val="center"/>
        </w:trPr>
        <w:tc>
          <w:tcPr>
            <w:tcW w:w="6268" w:type="dxa"/>
            <w:tcBorders>
              <w:top w:val="nil"/>
              <w:left w:val="single" w:sz="12" w:space="0" w:color="auto"/>
              <w:bottom w:val="nil"/>
              <w:right w:val="single" w:sz="12" w:space="0" w:color="auto"/>
            </w:tcBorders>
            <w:shd w:val="clear" w:color="auto" w:fill="auto"/>
            <w:noWrap/>
            <w:vAlign w:val="center"/>
            <w:hideMark/>
          </w:tcPr>
          <w:p w14:paraId="7C8F726D" w14:textId="3EA3113F" w:rsidR="002D7982" w:rsidRPr="006F150D" w:rsidRDefault="002D7982" w:rsidP="002D7982">
            <w:pPr>
              <w:rPr>
                <w:rFonts w:ascii="Verdana" w:hAnsi="Verdana"/>
                <w:color w:val="000000"/>
                <w:sz w:val="16"/>
                <w:szCs w:val="16"/>
              </w:rPr>
            </w:pPr>
            <w:r w:rsidRPr="006F150D">
              <w:rPr>
                <w:rFonts w:ascii="Verdana" w:hAnsi="Verdana"/>
                <w:color w:val="000000"/>
                <w:sz w:val="16"/>
                <w:szCs w:val="16"/>
              </w:rPr>
              <w:t>DEUDORES DIVERSOS POR COBRAR A CORTO PLAZO (B)</w:t>
            </w:r>
          </w:p>
        </w:tc>
        <w:tc>
          <w:tcPr>
            <w:tcW w:w="242" w:type="dxa"/>
            <w:tcBorders>
              <w:top w:val="nil"/>
              <w:left w:val="nil"/>
              <w:bottom w:val="nil"/>
              <w:right w:val="single" w:sz="12" w:space="0" w:color="auto"/>
            </w:tcBorders>
            <w:shd w:val="clear" w:color="auto" w:fill="auto"/>
            <w:noWrap/>
            <w:vAlign w:val="center"/>
            <w:hideMark/>
          </w:tcPr>
          <w:p w14:paraId="2625C353" w14:textId="33BB29DB" w:rsidR="002D7982" w:rsidRPr="006F150D" w:rsidRDefault="002D7982" w:rsidP="002D7982">
            <w:pPr>
              <w:jc w:val="center"/>
              <w:rPr>
                <w:rFonts w:ascii="Verdana" w:hAnsi="Verdana"/>
                <w:color w:val="000000"/>
                <w:sz w:val="16"/>
                <w:szCs w:val="16"/>
              </w:rPr>
            </w:pPr>
          </w:p>
        </w:tc>
        <w:tc>
          <w:tcPr>
            <w:tcW w:w="1231" w:type="dxa"/>
            <w:tcBorders>
              <w:top w:val="nil"/>
              <w:left w:val="nil"/>
              <w:bottom w:val="nil"/>
              <w:right w:val="single" w:sz="12" w:space="0" w:color="auto"/>
            </w:tcBorders>
            <w:shd w:val="clear" w:color="auto" w:fill="auto"/>
            <w:noWrap/>
            <w:vAlign w:val="center"/>
            <w:hideMark/>
          </w:tcPr>
          <w:p w14:paraId="11C30738" w14:textId="5E1440FF" w:rsidR="002D7982" w:rsidRPr="006F150D" w:rsidRDefault="002D7982" w:rsidP="002D7982">
            <w:pPr>
              <w:jc w:val="right"/>
              <w:rPr>
                <w:rFonts w:ascii="Verdana" w:hAnsi="Verdana"/>
                <w:color w:val="000000"/>
                <w:sz w:val="16"/>
                <w:szCs w:val="16"/>
              </w:rPr>
            </w:pPr>
            <w:r w:rsidRPr="006F150D">
              <w:rPr>
                <w:rFonts w:ascii="Verdana" w:hAnsi="Verdana" w:cs="Calibri"/>
                <w:color w:val="000000"/>
                <w:sz w:val="16"/>
                <w:szCs w:val="16"/>
              </w:rPr>
              <w:t>1,028,658.02</w:t>
            </w:r>
          </w:p>
        </w:tc>
        <w:tc>
          <w:tcPr>
            <w:tcW w:w="242" w:type="dxa"/>
            <w:tcBorders>
              <w:top w:val="nil"/>
              <w:left w:val="nil"/>
              <w:bottom w:val="nil"/>
              <w:right w:val="single" w:sz="12" w:space="0" w:color="auto"/>
            </w:tcBorders>
            <w:shd w:val="clear" w:color="auto" w:fill="auto"/>
            <w:noWrap/>
            <w:vAlign w:val="center"/>
            <w:hideMark/>
          </w:tcPr>
          <w:p w14:paraId="01F8AE70" w14:textId="3C811A13" w:rsidR="002D7982" w:rsidRPr="006F150D" w:rsidRDefault="002D7982" w:rsidP="002D7982">
            <w:pPr>
              <w:jc w:val="center"/>
              <w:rPr>
                <w:rFonts w:ascii="Verdana" w:hAnsi="Verdana"/>
                <w:color w:val="000000"/>
                <w:sz w:val="16"/>
                <w:szCs w:val="16"/>
              </w:rPr>
            </w:pPr>
          </w:p>
        </w:tc>
        <w:tc>
          <w:tcPr>
            <w:tcW w:w="1409" w:type="dxa"/>
            <w:tcBorders>
              <w:top w:val="nil"/>
              <w:left w:val="nil"/>
              <w:bottom w:val="nil"/>
              <w:right w:val="single" w:sz="12" w:space="0" w:color="auto"/>
            </w:tcBorders>
            <w:shd w:val="clear" w:color="auto" w:fill="auto"/>
            <w:noWrap/>
            <w:vAlign w:val="center"/>
            <w:hideMark/>
          </w:tcPr>
          <w:p w14:paraId="3C48AFEA" w14:textId="555F288A" w:rsidR="002D7982" w:rsidRPr="006F150D" w:rsidRDefault="002D7982" w:rsidP="002D7982">
            <w:pPr>
              <w:jc w:val="right"/>
              <w:rPr>
                <w:rFonts w:ascii="Verdana" w:hAnsi="Verdana"/>
                <w:color w:val="000000"/>
                <w:sz w:val="16"/>
                <w:szCs w:val="16"/>
              </w:rPr>
            </w:pPr>
            <w:r w:rsidRPr="006F150D">
              <w:rPr>
                <w:rFonts w:ascii="Verdana" w:hAnsi="Verdana" w:cs="Calibri"/>
                <w:color w:val="000000"/>
                <w:sz w:val="16"/>
                <w:szCs w:val="16"/>
              </w:rPr>
              <w:t>425,722.00</w:t>
            </w:r>
          </w:p>
        </w:tc>
      </w:tr>
      <w:tr w:rsidR="002D7982" w:rsidRPr="006F150D" w14:paraId="202B4631" w14:textId="77777777" w:rsidTr="00D37CF4">
        <w:trPr>
          <w:jc w:val="center"/>
        </w:trPr>
        <w:tc>
          <w:tcPr>
            <w:tcW w:w="6268" w:type="dxa"/>
            <w:tcBorders>
              <w:top w:val="nil"/>
              <w:left w:val="single" w:sz="12" w:space="0" w:color="auto"/>
              <w:bottom w:val="nil"/>
              <w:right w:val="single" w:sz="12" w:space="0" w:color="auto"/>
            </w:tcBorders>
            <w:shd w:val="clear" w:color="auto" w:fill="auto"/>
            <w:noWrap/>
            <w:vAlign w:val="center"/>
          </w:tcPr>
          <w:p w14:paraId="79FC5A51" w14:textId="61AD6DEE" w:rsidR="002D7982" w:rsidRPr="006F150D" w:rsidRDefault="002D7982" w:rsidP="002D7982">
            <w:pPr>
              <w:rPr>
                <w:rFonts w:ascii="Verdana" w:hAnsi="Verdana"/>
                <w:color w:val="000000"/>
                <w:sz w:val="16"/>
                <w:szCs w:val="16"/>
              </w:rPr>
            </w:pPr>
            <w:r w:rsidRPr="006F150D">
              <w:rPr>
                <w:rFonts w:ascii="Verdana" w:hAnsi="Verdana"/>
                <w:color w:val="000000"/>
                <w:sz w:val="16"/>
                <w:szCs w:val="16"/>
              </w:rPr>
              <w:t>INGRESOS POR RECUPERAR A CORTO PLAZO (C)</w:t>
            </w:r>
          </w:p>
        </w:tc>
        <w:tc>
          <w:tcPr>
            <w:tcW w:w="242" w:type="dxa"/>
            <w:tcBorders>
              <w:top w:val="nil"/>
              <w:left w:val="nil"/>
              <w:bottom w:val="nil"/>
              <w:right w:val="single" w:sz="12" w:space="0" w:color="auto"/>
            </w:tcBorders>
            <w:shd w:val="clear" w:color="auto" w:fill="auto"/>
            <w:noWrap/>
            <w:vAlign w:val="center"/>
          </w:tcPr>
          <w:p w14:paraId="6121C2AB" w14:textId="34BED9C0" w:rsidR="002D7982" w:rsidRPr="006F150D" w:rsidRDefault="002D7982" w:rsidP="002D7982">
            <w:pPr>
              <w:jc w:val="center"/>
              <w:rPr>
                <w:rFonts w:ascii="Verdana" w:hAnsi="Verdana"/>
                <w:color w:val="000000"/>
                <w:sz w:val="16"/>
                <w:szCs w:val="16"/>
              </w:rPr>
            </w:pPr>
          </w:p>
        </w:tc>
        <w:tc>
          <w:tcPr>
            <w:tcW w:w="1231" w:type="dxa"/>
            <w:tcBorders>
              <w:top w:val="nil"/>
              <w:left w:val="nil"/>
              <w:bottom w:val="nil"/>
              <w:right w:val="single" w:sz="12" w:space="0" w:color="auto"/>
            </w:tcBorders>
            <w:shd w:val="clear" w:color="auto" w:fill="auto"/>
            <w:noWrap/>
            <w:vAlign w:val="center"/>
          </w:tcPr>
          <w:p w14:paraId="67361407" w14:textId="79AFBEC5" w:rsidR="002D7982" w:rsidRPr="006F150D" w:rsidRDefault="002D7982" w:rsidP="002D7982">
            <w:pPr>
              <w:jc w:val="right"/>
              <w:rPr>
                <w:rFonts w:ascii="Verdana" w:hAnsi="Verdana" w:cs="Calibri"/>
                <w:color w:val="000000"/>
                <w:sz w:val="16"/>
                <w:szCs w:val="16"/>
              </w:rPr>
            </w:pPr>
            <w:r w:rsidRPr="006F150D">
              <w:rPr>
                <w:rFonts w:ascii="Verdana" w:hAnsi="Verdana" w:cs="Calibri"/>
                <w:color w:val="000000"/>
                <w:sz w:val="16"/>
                <w:szCs w:val="16"/>
              </w:rPr>
              <w:t>3,033,832.92</w:t>
            </w:r>
          </w:p>
        </w:tc>
        <w:tc>
          <w:tcPr>
            <w:tcW w:w="242" w:type="dxa"/>
            <w:tcBorders>
              <w:top w:val="nil"/>
              <w:left w:val="nil"/>
              <w:bottom w:val="nil"/>
              <w:right w:val="single" w:sz="12" w:space="0" w:color="auto"/>
            </w:tcBorders>
            <w:shd w:val="clear" w:color="auto" w:fill="auto"/>
            <w:noWrap/>
            <w:vAlign w:val="center"/>
          </w:tcPr>
          <w:p w14:paraId="20AB3EB1" w14:textId="0EB37389" w:rsidR="002D7982" w:rsidRPr="006F150D" w:rsidRDefault="002D7982" w:rsidP="002D7982">
            <w:pPr>
              <w:jc w:val="center"/>
              <w:rPr>
                <w:rFonts w:ascii="Verdana" w:hAnsi="Verdana"/>
                <w:color w:val="000000"/>
                <w:sz w:val="16"/>
                <w:szCs w:val="16"/>
              </w:rPr>
            </w:pPr>
          </w:p>
        </w:tc>
        <w:tc>
          <w:tcPr>
            <w:tcW w:w="1409" w:type="dxa"/>
            <w:tcBorders>
              <w:top w:val="nil"/>
              <w:left w:val="nil"/>
              <w:bottom w:val="nil"/>
              <w:right w:val="single" w:sz="12" w:space="0" w:color="auto"/>
            </w:tcBorders>
            <w:shd w:val="clear" w:color="auto" w:fill="auto"/>
            <w:noWrap/>
            <w:vAlign w:val="center"/>
          </w:tcPr>
          <w:p w14:paraId="6490C039" w14:textId="682B56CA" w:rsidR="002D7982" w:rsidRPr="006F150D" w:rsidRDefault="002D7982" w:rsidP="002D7982">
            <w:pPr>
              <w:jc w:val="right"/>
              <w:rPr>
                <w:rFonts w:ascii="Verdana" w:hAnsi="Verdana"/>
                <w:color w:val="000000"/>
                <w:sz w:val="16"/>
                <w:szCs w:val="16"/>
              </w:rPr>
            </w:pPr>
            <w:r w:rsidRPr="006F150D">
              <w:rPr>
                <w:rFonts w:ascii="Verdana" w:hAnsi="Verdana" w:cs="Calibri"/>
                <w:color w:val="000000"/>
                <w:sz w:val="16"/>
                <w:szCs w:val="16"/>
              </w:rPr>
              <w:t>2,078,124.37</w:t>
            </w:r>
          </w:p>
        </w:tc>
      </w:tr>
      <w:tr w:rsidR="0006380C" w:rsidRPr="006F150D" w14:paraId="10ADB970" w14:textId="77777777" w:rsidTr="00D37CF4">
        <w:trPr>
          <w:jc w:val="center"/>
        </w:trPr>
        <w:tc>
          <w:tcPr>
            <w:tcW w:w="6268" w:type="dxa"/>
            <w:tcBorders>
              <w:top w:val="nil"/>
              <w:left w:val="single" w:sz="12" w:space="0" w:color="auto"/>
              <w:bottom w:val="single" w:sz="12" w:space="0" w:color="auto"/>
              <w:right w:val="single" w:sz="12" w:space="0" w:color="auto"/>
            </w:tcBorders>
            <w:shd w:val="clear" w:color="auto" w:fill="auto"/>
            <w:noWrap/>
            <w:vAlign w:val="center"/>
            <w:hideMark/>
          </w:tcPr>
          <w:p w14:paraId="29872023" w14:textId="5167C26D" w:rsidR="0006380C" w:rsidRPr="006F150D" w:rsidRDefault="002D7982" w:rsidP="0006380C">
            <w:pPr>
              <w:rPr>
                <w:rFonts w:ascii="Verdana" w:hAnsi="Verdana"/>
                <w:color w:val="000000"/>
                <w:sz w:val="16"/>
                <w:szCs w:val="16"/>
              </w:rPr>
            </w:pPr>
            <w:r w:rsidRPr="006F150D">
              <w:rPr>
                <w:rFonts w:ascii="Verdana" w:hAnsi="Verdana"/>
                <w:color w:val="000000"/>
                <w:sz w:val="16"/>
                <w:szCs w:val="16"/>
              </w:rPr>
              <w:t>ANTICIPO A PROVEEDORES POR ADQUISICIÓN DE BIENES Y PRESTACIÓN DE SERVICIOS A CORTO PLAZO (D)</w:t>
            </w:r>
          </w:p>
        </w:tc>
        <w:tc>
          <w:tcPr>
            <w:tcW w:w="242" w:type="dxa"/>
            <w:tcBorders>
              <w:top w:val="nil"/>
              <w:left w:val="nil"/>
              <w:bottom w:val="single" w:sz="12" w:space="0" w:color="auto"/>
              <w:right w:val="single" w:sz="12" w:space="0" w:color="auto"/>
            </w:tcBorders>
            <w:shd w:val="clear" w:color="auto" w:fill="auto"/>
            <w:noWrap/>
            <w:vAlign w:val="center"/>
            <w:hideMark/>
          </w:tcPr>
          <w:p w14:paraId="3FE898A2" w14:textId="0819E4C2" w:rsidR="0006380C" w:rsidRPr="006F150D" w:rsidRDefault="0006380C" w:rsidP="002D7982">
            <w:pPr>
              <w:jc w:val="center"/>
              <w:rPr>
                <w:rFonts w:ascii="Verdana" w:hAnsi="Verdana"/>
                <w:color w:val="000000"/>
                <w:sz w:val="16"/>
                <w:szCs w:val="16"/>
              </w:rPr>
            </w:pPr>
          </w:p>
        </w:tc>
        <w:tc>
          <w:tcPr>
            <w:tcW w:w="1231" w:type="dxa"/>
            <w:tcBorders>
              <w:top w:val="nil"/>
              <w:left w:val="nil"/>
              <w:bottom w:val="single" w:sz="12" w:space="0" w:color="auto"/>
              <w:right w:val="single" w:sz="12" w:space="0" w:color="auto"/>
            </w:tcBorders>
            <w:shd w:val="clear" w:color="auto" w:fill="auto"/>
            <w:noWrap/>
            <w:vAlign w:val="center"/>
            <w:hideMark/>
          </w:tcPr>
          <w:p w14:paraId="59346859" w14:textId="133C8D35" w:rsidR="0006380C" w:rsidRPr="006F150D" w:rsidRDefault="002D7982" w:rsidP="0006380C">
            <w:pPr>
              <w:jc w:val="right"/>
              <w:rPr>
                <w:rFonts w:ascii="Verdana" w:hAnsi="Verdana"/>
                <w:color w:val="000000"/>
                <w:sz w:val="16"/>
                <w:szCs w:val="16"/>
              </w:rPr>
            </w:pPr>
            <w:r w:rsidRPr="006F150D">
              <w:rPr>
                <w:rFonts w:ascii="Verdana" w:hAnsi="Verdana" w:cs="Calibri"/>
                <w:color w:val="000000"/>
                <w:sz w:val="16"/>
                <w:szCs w:val="16"/>
              </w:rPr>
              <w:t>0.00</w:t>
            </w:r>
          </w:p>
        </w:tc>
        <w:tc>
          <w:tcPr>
            <w:tcW w:w="242" w:type="dxa"/>
            <w:tcBorders>
              <w:top w:val="nil"/>
              <w:left w:val="nil"/>
              <w:bottom w:val="single" w:sz="12" w:space="0" w:color="auto"/>
              <w:right w:val="single" w:sz="12" w:space="0" w:color="auto"/>
            </w:tcBorders>
            <w:shd w:val="clear" w:color="auto" w:fill="auto"/>
            <w:noWrap/>
            <w:vAlign w:val="center"/>
            <w:hideMark/>
          </w:tcPr>
          <w:p w14:paraId="4A9414F1" w14:textId="6CF8AF27" w:rsidR="0006380C" w:rsidRPr="006F150D" w:rsidRDefault="0006380C" w:rsidP="002D7982">
            <w:pPr>
              <w:jc w:val="center"/>
              <w:rPr>
                <w:rFonts w:ascii="Verdana" w:hAnsi="Verdana"/>
                <w:color w:val="000000"/>
                <w:sz w:val="16"/>
                <w:szCs w:val="16"/>
              </w:rPr>
            </w:pPr>
          </w:p>
        </w:tc>
        <w:tc>
          <w:tcPr>
            <w:tcW w:w="1409" w:type="dxa"/>
            <w:tcBorders>
              <w:top w:val="nil"/>
              <w:left w:val="nil"/>
              <w:bottom w:val="single" w:sz="12" w:space="0" w:color="auto"/>
              <w:right w:val="single" w:sz="12" w:space="0" w:color="auto"/>
            </w:tcBorders>
            <w:shd w:val="clear" w:color="auto" w:fill="auto"/>
            <w:noWrap/>
            <w:vAlign w:val="center"/>
            <w:hideMark/>
          </w:tcPr>
          <w:p w14:paraId="2DF44FFF" w14:textId="44A8D1D2" w:rsidR="0006380C" w:rsidRPr="006F150D" w:rsidRDefault="002D7982" w:rsidP="002D7982">
            <w:pPr>
              <w:jc w:val="right"/>
              <w:rPr>
                <w:rFonts w:ascii="Verdana" w:hAnsi="Verdana" w:cs="Calibri"/>
                <w:color w:val="000000"/>
                <w:sz w:val="16"/>
                <w:szCs w:val="16"/>
                <w:lang w:val="es-MX" w:eastAsia="es-MX"/>
              </w:rPr>
            </w:pPr>
            <w:r w:rsidRPr="006F150D">
              <w:rPr>
                <w:rFonts w:ascii="Verdana" w:hAnsi="Verdana" w:cs="Calibri"/>
                <w:color w:val="000000"/>
                <w:sz w:val="16"/>
                <w:szCs w:val="16"/>
              </w:rPr>
              <w:t>850,686.00</w:t>
            </w:r>
          </w:p>
        </w:tc>
      </w:tr>
      <w:tr w:rsidR="00A96002" w:rsidRPr="006F150D" w14:paraId="0D4CA14A" w14:textId="77777777" w:rsidTr="00D37CF4">
        <w:trPr>
          <w:jc w:val="center"/>
        </w:trPr>
        <w:tc>
          <w:tcPr>
            <w:tcW w:w="626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980A8BA" w14:textId="77777777" w:rsidR="00A96002" w:rsidRPr="006F150D" w:rsidRDefault="00A96002">
            <w:pPr>
              <w:jc w:val="right"/>
              <w:rPr>
                <w:rFonts w:ascii="Verdana" w:hAnsi="Verdana"/>
                <w:color w:val="000000"/>
                <w:sz w:val="16"/>
                <w:szCs w:val="16"/>
              </w:rPr>
            </w:pPr>
            <w:r w:rsidRPr="006F150D">
              <w:rPr>
                <w:rFonts w:ascii="Verdana" w:hAnsi="Verdana"/>
                <w:color w:val="000000"/>
                <w:sz w:val="16"/>
                <w:szCs w:val="16"/>
              </w:rPr>
              <w:t>TOTAL</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37D5C4A2" w14:textId="77777777" w:rsidR="00A96002" w:rsidRPr="006F150D" w:rsidRDefault="00A96002" w:rsidP="002D7982">
            <w:pPr>
              <w:jc w:val="center"/>
              <w:rPr>
                <w:rFonts w:ascii="Verdana" w:hAnsi="Verdana"/>
                <w:color w:val="000000"/>
                <w:sz w:val="16"/>
                <w:szCs w:val="16"/>
              </w:rPr>
            </w:pPr>
            <w:r w:rsidRPr="006F150D">
              <w:rPr>
                <w:rFonts w:ascii="Verdana" w:hAnsi="Verdana"/>
                <w:color w:val="000000"/>
                <w:sz w:val="16"/>
                <w:szCs w:val="16"/>
              </w:rPr>
              <w:t>$</w:t>
            </w:r>
          </w:p>
        </w:tc>
        <w:tc>
          <w:tcPr>
            <w:tcW w:w="1231" w:type="dxa"/>
            <w:tcBorders>
              <w:top w:val="single" w:sz="12" w:space="0" w:color="auto"/>
              <w:left w:val="nil"/>
              <w:bottom w:val="single" w:sz="12" w:space="0" w:color="auto"/>
              <w:right w:val="single" w:sz="12" w:space="0" w:color="auto"/>
            </w:tcBorders>
            <w:shd w:val="clear" w:color="auto" w:fill="auto"/>
            <w:noWrap/>
            <w:vAlign w:val="center"/>
            <w:hideMark/>
          </w:tcPr>
          <w:p w14:paraId="1EE54542" w14:textId="20097426" w:rsidR="00A96002" w:rsidRPr="006F150D" w:rsidRDefault="0006380C" w:rsidP="0006380C">
            <w:pPr>
              <w:jc w:val="right"/>
              <w:rPr>
                <w:rFonts w:ascii="Verdana" w:hAnsi="Verdana" w:cs="Calibri"/>
                <w:color w:val="000000"/>
                <w:sz w:val="16"/>
                <w:szCs w:val="16"/>
                <w:lang w:val="es-MX" w:eastAsia="es-MX"/>
              </w:rPr>
            </w:pPr>
            <w:r w:rsidRPr="006F150D">
              <w:rPr>
                <w:rFonts w:ascii="Verdana" w:hAnsi="Verdana" w:cs="Calibri"/>
                <w:color w:val="000000"/>
                <w:sz w:val="16"/>
                <w:szCs w:val="16"/>
              </w:rPr>
              <w:t>4,080,340.69</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5C9EB69D" w14:textId="77777777" w:rsidR="00A96002" w:rsidRPr="006F150D" w:rsidRDefault="00A96002" w:rsidP="002D7982">
            <w:pPr>
              <w:jc w:val="center"/>
              <w:rPr>
                <w:rFonts w:ascii="Verdana" w:hAnsi="Verdana"/>
                <w:color w:val="000000"/>
                <w:sz w:val="16"/>
                <w:szCs w:val="16"/>
              </w:rPr>
            </w:pPr>
            <w:r w:rsidRPr="006F150D">
              <w:rPr>
                <w:rFonts w:ascii="Verdana" w:hAnsi="Verdana"/>
                <w:color w:val="000000"/>
                <w:sz w:val="16"/>
                <w:szCs w:val="16"/>
              </w:rPr>
              <w:t>$</w:t>
            </w:r>
          </w:p>
        </w:tc>
        <w:tc>
          <w:tcPr>
            <w:tcW w:w="1409" w:type="dxa"/>
            <w:tcBorders>
              <w:top w:val="single" w:sz="12" w:space="0" w:color="auto"/>
              <w:left w:val="nil"/>
              <w:bottom w:val="single" w:sz="12" w:space="0" w:color="auto"/>
              <w:right w:val="single" w:sz="12" w:space="0" w:color="auto"/>
            </w:tcBorders>
            <w:shd w:val="clear" w:color="auto" w:fill="auto"/>
            <w:noWrap/>
            <w:vAlign w:val="center"/>
            <w:hideMark/>
          </w:tcPr>
          <w:p w14:paraId="4FD0835F" w14:textId="283A0C70" w:rsidR="00A96002" w:rsidRPr="006F150D" w:rsidRDefault="002D7982" w:rsidP="002D7982">
            <w:pPr>
              <w:jc w:val="right"/>
              <w:rPr>
                <w:rFonts w:ascii="Verdana" w:hAnsi="Verdana" w:cs="Calibri"/>
                <w:color w:val="000000"/>
                <w:sz w:val="16"/>
                <w:szCs w:val="16"/>
                <w:lang w:val="es-MX" w:eastAsia="es-MX"/>
              </w:rPr>
            </w:pPr>
            <w:r w:rsidRPr="006F150D">
              <w:rPr>
                <w:rFonts w:ascii="Verdana" w:hAnsi="Verdana" w:cs="Calibri"/>
                <w:color w:val="000000"/>
                <w:sz w:val="16"/>
                <w:szCs w:val="16"/>
              </w:rPr>
              <w:t>3,354,532.37</w:t>
            </w:r>
          </w:p>
        </w:tc>
      </w:tr>
    </w:tbl>
    <w:p w14:paraId="67906FE9" w14:textId="77777777" w:rsidR="00A96002" w:rsidRPr="006F150D" w:rsidRDefault="00A96002" w:rsidP="00623FD7">
      <w:pPr>
        <w:jc w:val="both"/>
        <w:rPr>
          <w:rFonts w:ascii="Verdana" w:hAnsi="Verdana"/>
          <w:bCs/>
          <w:sz w:val="16"/>
          <w:szCs w:val="16"/>
        </w:rPr>
      </w:pPr>
    </w:p>
    <w:p w14:paraId="64BD863B" w14:textId="4BE69CD4" w:rsidR="00A96002" w:rsidRPr="006F150D" w:rsidRDefault="00A96002" w:rsidP="00174BF0">
      <w:pPr>
        <w:pStyle w:val="Prrafodelista"/>
        <w:numPr>
          <w:ilvl w:val="0"/>
          <w:numId w:val="38"/>
        </w:numPr>
        <w:jc w:val="both"/>
        <w:rPr>
          <w:rFonts w:ascii="Verdana" w:hAnsi="Verdana"/>
          <w:sz w:val="16"/>
          <w:szCs w:val="16"/>
        </w:rPr>
      </w:pPr>
      <w:r w:rsidRPr="006F150D">
        <w:rPr>
          <w:rFonts w:ascii="Verdana" w:hAnsi="Verdana"/>
          <w:sz w:val="16"/>
          <w:szCs w:val="16"/>
        </w:rPr>
        <w:t>Cue</w:t>
      </w:r>
      <w:r w:rsidR="00820B1C" w:rsidRPr="006F150D">
        <w:rPr>
          <w:rFonts w:ascii="Verdana" w:hAnsi="Verdana"/>
          <w:sz w:val="16"/>
          <w:szCs w:val="16"/>
        </w:rPr>
        <w:t>ntas por Cobrar a Corto Plazo.</w:t>
      </w:r>
      <w:r w:rsidRPr="006F150D">
        <w:rPr>
          <w:rFonts w:ascii="Verdana" w:hAnsi="Verdana"/>
          <w:sz w:val="16"/>
          <w:szCs w:val="16"/>
        </w:rPr>
        <w:t xml:space="preserve"> </w:t>
      </w:r>
      <w:r w:rsidR="002E375F" w:rsidRPr="006F150D">
        <w:rPr>
          <w:rFonts w:ascii="Verdana" w:hAnsi="Verdana"/>
          <w:sz w:val="16"/>
          <w:szCs w:val="16"/>
        </w:rPr>
        <w:t xml:space="preserve">Representa el monto de los derechos de cobro a favor </w:t>
      </w:r>
      <w:r w:rsidR="006F150D">
        <w:rPr>
          <w:rFonts w:ascii="Verdana" w:hAnsi="Verdana"/>
          <w:sz w:val="16"/>
          <w:szCs w:val="16"/>
        </w:rPr>
        <w:t>Canal Once</w:t>
      </w:r>
      <w:r w:rsidR="002E375F" w:rsidRPr="006F150D">
        <w:rPr>
          <w:rFonts w:ascii="Verdana" w:hAnsi="Verdana"/>
          <w:sz w:val="16"/>
          <w:szCs w:val="16"/>
        </w:rPr>
        <w:t xml:space="preserve">, cuyo origen es distinto de los ingresos por contribuciones, productos y </w:t>
      </w:r>
      <w:r w:rsidR="00555019" w:rsidRPr="006F150D">
        <w:rPr>
          <w:rFonts w:ascii="Verdana" w:hAnsi="Verdana"/>
          <w:sz w:val="16"/>
          <w:szCs w:val="16"/>
        </w:rPr>
        <w:t>aprovechamientos</w:t>
      </w:r>
      <w:r w:rsidR="006A0B5F">
        <w:rPr>
          <w:rFonts w:ascii="Verdana" w:hAnsi="Verdana"/>
          <w:sz w:val="16"/>
          <w:szCs w:val="16"/>
        </w:rPr>
        <w:t>;</w:t>
      </w:r>
      <w:r w:rsidR="002E375F" w:rsidRPr="006F150D">
        <w:rPr>
          <w:rFonts w:ascii="Verdana" w:hAnsi="Verdana"/>
          <w:sz w:val="16"/>
          <w:szCs w:val="16"/>
        </w:rPr>
        <w:t xml:space="preserve"> </w:t>
      </w:r>
      <w:r w:rsidR="006A0B5F">
        <w:rPr>
          <w:rFonts w:ascii="Verdana" w:hAnsi="Verdana"/>
          <w:sz w:val="16"/>
          <w:szCs w:val="16"/>
        </w:rPr>
        <w:t>a</w:t>
      </w:r>
      <w:r w:rsidR="002E375F" w:rsidRPr="006F150D">
        <w:rPr>
          <w:rFonts w:ascii="Verdana" w:hAnsi="Verdana"/>
          <w:sz w:val="16"/>
          <w:szCs w:val="16"/>
        </w:rPr>
        <w:t xml:space="preserve">l </w:t>
      </w:r>
      <w:r w:rsidR="002D7982" w:rsidRPr="006F150D">
        <w:rPr>
          <w:rFonts w:ascii="Verdana" w:hAnsi="Verdana"/>
          <w:sz w:val="16"/>
          <w:szCs w:val="16"/>
        </w:rPr>
        <w:t>31</w:t>
      </w:r>
      <w:r w:rsidR="002E375F" w:rsidRPr="006F150D">
        <w:rPr>
          <w:rFonts w:ascii="Verdana" w:hAnsi="Verdana"/>
          <w:sz w:val="16"/>
          <w:szCs w:val="16"/>
        </w:rPr>
        <w:t xml:space="preserve"> de </w:t>
      </w:r>
      <w:r w:rsidR="002D7982" w:rsidRPr="006F150D">
        <w:rPr>
          <w:rFonts w:ascii="Verdana" w:hAnsi="Verdana"/>
          <w:sz w:val="16"/>
          <w:szCs w:val="16"/>
        </w:rPr>
        <w:t>marzo</w:t>
      </w:r>
      <w:r w:rsidR="002E375F" w:rsidRPr="006F150D">
        <w:rPr>
          <w:rFonts w:ascii="Verdana" w:hAnsi="Verdana"/>
          <w:sz w:val="16"/>
          <w:szCs w:val="16"/>
        </w:rPr>
        <w:t xml:space="preserve"> de 2022</w:t>
      </w:r>
      <w:r w:rsidR="006A0B5F">
        <w:rPr>
          <w:rFonts w:ascii="Verdana" w:hAnsi="Verdana"/>
          <w:sz w:val="16"/>
          <w:szCs w:val="16"/>
        </w:rPr>
        <w:t xml:space="preserve"> el monto de </w:t>
      </w:r>
      <w:r w:rsidR="006A0B5F" w:rsidRPr="006F150D">
        <w:rPr>
          <w:rFonts w:ascii="Verdana" w:hAnsi="Verdana"/>
          <w:sz w:val="16"/>
          <w:szCs w:val="16"/>
        </w:rPr>
        <w:t>$17,849.75</w:t>
      </w:r>
      <w:r w:rsidR="006A0B5F">
        <w:rPr>
          <w:rFonts w:ascii="Verdana" w:hAnsi="Verdana"/>
          <w:sz w:val="16"/>
          <w:szCs w:val="16"/>
        </w:rPr>
        <w:t>,</w:t>
      </w:r>
      <w:r w:rsidR="00555019" w:rsidRPr="006F150D">
        <w:rPr>
          <w:rFonts w:ascii="Verdana" w:hAnsi="Verdana"/>
          <w:sz w:val="16"/>
          <w:szCs w:val="16"/>
        </w:rPr>
        <w:t xml:space="preserve"> </w:t>
      </w:r>
      <w:r w:rsidR="00DC5ADD" w:rsidRPr="006F150D">
        <w:rPr>
          <w:rFonts w:ascii="Verdana" w:hAnsi="Verdana"/>
          <w:sz w:val="16"/>
          <w:szCs w:val="16"/>
        </w:rPr>
        <w:t xml:space="preserve">corresponde por una cuenta por liquidar certificada </w:t>
      </w:r>
      <w:r w:rsidR="002D7982" w:rsidRPr="006F150D">
        <w:rPr>
          <w:rFonts w:ascii="Verdana" w:hAnsi="Verdana"/>
          <w:sz w:val="16"/>
          <w:szCs w:val="16"/>
        </w:rPr>
        <w:t>(CLC</w:t>
      </w:r>
      <w:r w:rsidR="006A0B5F">
        <w:rPr>
          <w:rFonts w:ascii="Verdana" w:hAnsi="Verdana"/>
          <w:sz w:val="16"/>
          <w:szCs w:val="16"/>
        </w:rPr>
        <w:t>).</w:t>
      </w:r>
    </w:p>
    <w:p w14:paraId="508CE2D2" w14:textId="6FFA4B74" w:rsidR="00A96002" w:rsidRPr="006F150D" w:rsidRDefault="00A96002" w:rsidP="00623FD7">
      <w:pPr>
        <w:jc w:val="both"/>
        <w:rPr>
          <w:rFonts w:ascii="Verdana" w:hAnsi="Verdana"/>
          <w:sz w:val="16"/>
          <w:szCs w:val="16"/>
        </w:rPr>
      </w:pPr>
    </w:p>
    <w:p w14:paraId="16036A46" w14:textId="18D1FE4D" w:rsidR="00A96002" w:rsidRPr="006F150D" w:rsidRDefault="00A96002" w:rsidP="00174BF0">
      <w:pPr>
        <w:pStyle w:val="Prrafodelista"/>
        <w:numPr>
          <w:ilvl w:val="0"/>
          <w:numId w:val="38"/>
        </w:numPr>
        <w:jc w:val="both"/>
        <w:rPr>
          <w:rFonts w:ascii="Verdana" w:hAnsi="Verdana"/>
          <w:sz w:val="16"/>
          <w:szCs w:val="16"/>
        </w:rPr>
      </w:pPr>
      <w:r w:rsidRPr="006F150D">
        <w:rPr>
          <w:rFonts w:ascii="Verdana" w:hAnsi="Verdana"/>
          <w:sz w:val="16"/>
          <w:szCs w:val="16"/>
        </w:rPr>
        <w:t>Deudores Dive</w:t>
      </w:r>
      <w:r w:rsidR="00820B1C" w:rsidRPr="006F150D">
        <w:rPr>
          <w:rFonts w:ascii="Verdana" w:hAnsi="Verdana"/>
          <w:sz w:val="16"/>
          <w:szCs w:val="16"/>
        </w:rPr>
        <w:t>rsos por Cobrar a Corto Plazo.</w:t>
      </w:r>
      <w:r w:rsidRPr="006F150D">
        <w:rPr>
          <w:rFonts w:ascii="Verdana" w:hAnsi="Verdana"/>
          <w:sz w:val="16"/>
          <w:szCs w:val="16"/>
        </w:rPr>
        <w:t xml:space="preserve"> </w:t>
      </w:r>
      <w:r w:rsidR="002E375F" w:rsidRPr="006F150D">
        <w:rPr>
          <w:rFonts w:ascii="Verdana" w:hAnsi="Verdana"/>
          <w:sz w:val="16"/>
          <w:szCs w:val="16"/>
        </w:rPr>
        <w:t xml:space="preserve">Representa el monto de los derechos de cobro a favor de </w:t>
      </w:r>
      <w:r w:rsidR="006F150D">
        <w:rPr>
          <w:rFonts w:ascii="Verdana" w:hAnsi="Verdana"/>
          <w:sz w:val="16"/>
          <w:szCs w:val="16"/>
        </w:rPr>
        <w:t>Canal Once</w:t>
      </w:r>
      <w:r w:rsidR="002E375F" w:rsidRPr="006F150D">
        <w:rPr>
          <w:rFonts w:ascii="Verdana" w:hAnsi="Verdana"/>
          <w:sz w:val="16"/>
          <w:szCs w:val="16"/>
        </w:rPr>
        <w:t xml:space="preserve"> por responsabilidades y gastos por comprobar, entre otros</w:t>
      </w:r>
      <w:r w:rsidR="00401B91" w:rsidRPr="006F150D">
        <w:rPr>
          <w:rFonts w:ascii="Verdana" w:hAnsi="Verdana"/>
          <w:sz w:val="16"/>
          <w:szCs w:val="16"/>
        </w:rPr>
        <w:t>;</w:t>
      </w:r>
      <w:r w:rsidR="002E375F" w:rsidRPr="006F150D">
        <w:rPr>
          <w:rFonts w:ascii="Verdana" w:hAnsi="Verdana"/>
          <w:sz w:val="16"/>
          <w:szCs w:val="16"/>
        </w:rPr>
        <w:t xml:space="preserve"> </w:t>
      </w:r>
      <w:r w:rsidR="00555019" w:rsidRPr="006F150D">
        <w:rPr>
          <w:rFonts w:ascii="Verdana" w:hAnsi="Verdana"/>
          <w:sz w:val="16"/>
          <w:szCs w:val="16"/>
        </w:rPr>
        <w:t>se integra de la siguiente manera:</w:t>
      </w:r>
    </w:p>
    <w:p w14:paraId="032C8158" w14:textId="01519C70" w:rsidR="00A96002" w:rsidRPr="006F150D" w:rsidRDefault="00A96002" w:rsidP="00623FD7">
      <w:pPr>
        <w:jc w:val="both"/>
        <w:rPr>
          <w:rFonts w:ascii="Verdana" w:hAnsi="Verdana"/>
          <w:sz w:val="16"/>
          <w:szCs w:val="16"/>
        </w:rPr>
      </w:pPr>
    </w:p>
    <w:tbl>
      <w:tblPr>
        <w:tblW w:w="8065" w:type="dxa"/>
        <w:jc w:val="center"/>
        <w:tblCellMar>
          <w:left w:w="70" w:type="dxa"/>
          <w:right w:w="70" w:type="dxa"/>
        </w:tblCellMar>
        <w:tblLook w:val="04A0" w:firstRow="1" w:lastRow="0" w:firstColumn="1" w:lastColumn="0" w:noHBand="0" w:noVBand="1"/>
      </w:tblPr>
      <w:tblGrid>
        <w:gridCol w:w="4580"/>
        <w:gridCol w:w="260"/>
        <w:gridCol w:w="1480"/>
        <w:gridCol w:w="328"/>
        <w:gridCol w:w="1417"/>
      </w:tblGrid>
      <w:tr w:rsidR="00D37CF4" w:rsidRPr="006F150D" w14:paraId="13C828D2" w14:textId="77777777" w:rsidTr="00D37CF4">
        <w:trPr>
          <w:jc w:val="center"/>
        </w:trPr>
        <w:tc>
          <w:tcPr>
            <w:tcW w:w="45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FE64F0" w14:textId="77777777" w:rsidR="00D37CF4" w:rsidRPr="006F150D" w:rsidRDefault="00D37CF4">
            <w:pPr>
              <w:jc w:val="center"/>
              <w:rPr>
                <w:rFonts w:ascii="Verdana" w:hAnsi="Verdana"/>
                <w:color w:val="000000"/>
                <w:sz w:val="16"/>
                <w:szCs w:val="16"/>
                <w:lang w:val="es-MX" w:eastAsia="es-MX"/>
              </w:rPr>
            </w:pPr>
            <w:r w:rsidRPr="006F150D">
              <w:rPr>
                <w:rFonts w:ascii="Verdana" w:hAnsi="Verdana"/>
                <w:color w:val="000000"/>
                <w:sz w:val="16"/>
                <w:szCs w:val="16"/>
              </w:rPr>
              <w:t>CONCEPTO</w:t>
            </w:r>
          </w:p>
        </w:tc>
        <w:tc>
          <w:tcPr>
            <w:tcW w:w="260" w:type="dxa"/>
            <w:tcBorders>
              <w:top w:val="single" w:sz="12" w:space="0" w:color="auto"/>
              <w:left w:val="nil"/>
              <w:bottom w:val="single" w:sz="12" w:space="0" w:color="auto"/>
              <w:right w:val="single" w:sz="12" w:space="0" w:color="auto"/>
            </w:tcBorders>
            <w:shd w:val="clear" w:color="auto" w:fill="auto"/>
            <w:noWrap/>
            <w:vAlign w:val="center"/>
            <w:hideMark/>
          </w:tcPr>
          <w:p w14:paraId="29731512" w14:textId="77777777" w:rsidR="00D37CF4" w:rsidRPr="006F150D" w:rsidRDefault="00D37CF4">
            <w:pPr>
              <w:jc w:val="center"/>
              <w:rPr>
                <w:rFonts w:ascii="Verdana" w:hAnsi="Verdana"/>
                <w:color w:val="000000"/>
                <w:sz w:val="16"/>
                <w:szCs w:val="16"/>
              </w:rPr>
            </w:pPr>
            <w:r w:rsidRPr="006F150D">
              <w:rPr>
                <w:rFonts w:ascii="Verdana" w:hAnsi="Verdana"/>
                <w:color w:val="000000"/>
                <w:sz w:val="16"/>
                <w:szCs w:val="16"/>
              </w:rPr>
              <w:t> </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14:paraId="3EFC0AC3" w14:textId="77777777" w:rsidR="00D37CF4" w:rsidRPr="006F150D" w:rsidRDefault="00D37CF4">
            <w:pPr>
              <w:jc w:val="center"/>
              <w:rPr>
                <w:rFonts w:ascii="Verdana" w:hAnsi="Verdana"/>
                <w:color w:val="000000"/>
                <w:sz w:val="16"/>
                <w:szCs w:val="16"/>
              </w:rPr>
            </w:pPr>
            <w:r w:rsidRPr="006F150D">
              <w:rPr>
                <w:rFonts w:ascii="Verdana" w:hAnsi="Verdana"/>
                <w:color w:val="000000"/>
                <w:sz w:val="16"/>
                <w:szCs w:val="16"/>
              </w:rPr>
              <w:t>2022</w:t>
            </w:r>
          </w:p>
        </w:tc>
        <w:tc>
          <w:tcPr>
            <w:tcW w:w="328" w:type="dxa"/>
            <w:tcBorders>
              <w:top w:val="single" w:sz="12" w:space="0" w:color="auto"/>
              <w:left w:val="nil"/>
              <w:bottom w:val="single" w:sz="12" w:space="0" w:color="auto"/>
              <w:right w:val="single" w:sz="12" w:space="0" w:color="auto"/>
            </w:tcBorders>
          </w:tcPr>
          <w:p w14:paraId="6635AFA8" w14:textId="77777777" w:rsidR="00D37CF4" w:rsidRPr="006F150D" w:rsidRDefault="00D37CF4">
            <w:pPr>
              <w:jc w:val="center"/>
              <w:rPr>
                <w:rFonts w:ascii="Verdana" w:hAnsi="Verdana"/>
                <w:color w:val="000000"/>
                <w:sz w:val="16"/>
                <w:szCs w:val="16"/>
              </w:rPr>
            </w:pPr>
          </w:p>
        </w:tc>
        <w:tc>
          <w:tcPr>
            <w:tcW w:w="1417" w:type="dxa"/>
            <w:tcBorders>
              <w:top w:val="single" w:sz="12" w:space="0" w:color="auto"/>
              <w:left w:val="nil"/>
              <w:bottom w:val="single" w:sz="12" w:space="0" w:color="auto"/>
              <w:right w:val="single" w:sz="12" w:space="0" w:color="auto"/>
            </w:tcBorders>
          </w:tcPr>
          <w:p w14:paraId="34A0B18C" w14:textId="77777777" w:rsidR="00D37CF4" w:rsidRPr="006F150D" w:rsidRDefault="00D37CF4">
            <w:pPr>
              <w:jc w:val="center"/>
              <w:rPr>
                <w:rFonts w:ascii="Verdana" w:hAnsi="Verdana"/>
                <w:color w:val="000000"/>
                <w:sz w:val="16"/>
                <w:szCs w:val="16"/>
              </w:rPr>
            </w:pPr>
            <w:r w:rsidRPr="006F150D">
              <w:rPr>
                <w:rFonts w:ascii="Verdana" w:hAnsi="Verdana"/>
                <w:color w:val="000000"/>
                <w:sz w:val="16"/>
                <w:szCs w:val="16"/>
              </w:rPr>
              <w:t>2021</w:t>
            </w:r>
          </w:p>
        </w:tc>
      </w:tr>
      <w:tr w:rsidR="00D37CF4" w:rsidRPr="006F150D" w14:paraId="27ABFF8E"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00D2B56B" w14:textId="00442F08" w:rsidR="00D37CF4" w:rsidRPr="006F150D" w:rsidRDefault="00D37CF4" w:rsidP="0072509B">
            <w:pPr>
              <w:rPr>
                <w:rFonts w:ascii="Verdana" w:hAnsi="Verdana"/>
                <w:color w:val="000000"/>
                <w:sz w:val="16"/>
                <w:szCs w:val="16"/>
              </w:rPr>
            </w:pPr>
            <w:r w:rsidRPr="006F150D">
              <w:rPr>
                <w:rFonts w:ascii="Verdana" w:hAnsi="Verdana" w:cs="Calibri"/>
                <w:color w:val="000000"/>
                <w:sz w:val="16"/>
                <w:szCs w:val="16"/>
              </w:rPr>
              <w:t xml:space="preserve">ÁLVAREZ </w:t>
            </w:r>
            <w:r w:rsidR="003F2F55" w:rsidRPr="006F150D">
              <w:rPr>
                <w:rFonts w:ascii="Verdana" w:hAnsi="Verdana" w:cs="Calibri"/>
                <w:color w:val="000000"/>
                <w:sz w:val="16"/>
                <w:szCs w:val="16"/>
              </w:rPr>
              <w:t>VELÁZQUEZ</w:t>
            </w:r>
            <w:r w:rsidRPr="006F150D">
              <w:rPr>
                <w:rFonts w:ascii="Verdana" w:hAnsi="Verdana" w:cs="Calibri"/>
                <w:color w:val="000000"/>
                <w:sz w:val="16"/>
                <w:szCs w:val="16"/>
              </w:rPr>
              <w:t xml:space="preserve"> RAFAEL</w:t>
            </w:r>
          </w:p>
        </w:tc>
        <w:tc>
          <w:tcPr>
            <w:tcW w:w="260" w:type="dxa"/>
            <w:tcBorders>
              <w:top w:val="nil"/>
              <w:left w:val="nil"/>
              <w:bottom w:val="nil"/>
              <w:right w:val="single" w:sz="12" w:space="0" w:color="auto"/>
            </w:tcBorders>
            <w:shd w:val="clear" w:color="auto" w:fill="auto"/>
            <w:noWrap/>
            <w:vAlign w:val="center"/>
            <w:hideMark/>
          </w:tcPr>
          <w:p w14:paraId="2E867508" w14:textId="77777777" w:rsidR="00D37CF4" w:rsidRPr="006F150D" w:rsidRDefault="00D37CF4" w:rsidP="0072509B">
            <w:pPr>
              <w:jc w:val="center"/>
              <w:rPr>
                <w:rFonts w:ascii="Verdana" w:hAnsi="Verdana"/>
                <w:color w:val="000000"/>
                <w:sz w:val="16"/>
                <w:szCs w:val="16"/>
              </w:rPr>
            </w:pPr>
            <w:r w:rsidRPr="006F150D">
              <w:rPr>
                <w:rFonts w:ascii="Verdana" w:hAnsi="Verdana"/>
                <w:color w:val="000000"/>
                <w:sz w:val="16"/>
                <w:szCs w:val="16"/>
              </w:rPr>
              <w:t>$</w:t>
            </w:r>
          </w:p>
        </w:tc>
        <w:tc>
          <w:tcPr>
            <w:tcW w:w="1480" w:type="dxa"/>
            <w:tcBorders>
              <w:top w:val="nil"/>
              <w:left w:val="nil"/>
              <w:bottom w:val="nil"/>
              <w:right w:val="single" w:sz="12" w:space="0" w:color="auto"/>
            </w:tcBorders>
            <w:shd w:val="clear" w:color="auto" w:fill="auto"/>
            <w:noWrap/>
            <w:vAlign w:val="center"/>
            <w:hideMark/>
          </w:tcPr>
          <w:p w14:paraId="77447F5B"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3,827.78</w:t>
            </w:r>
          </w:p>
        </w:tc>
        <w:tc>
          <w:tcPr>
            <w:tcW w:w="328" w:type="dxa"/>
            <w:tcBorders>
              <w:top w:val="nil"/>
              <w:left w:val="nil"/>
              <w:bottom w:val="nil"/>
              <w:right w:val="single" w:sz="12" w:space="0" w:color="auto"/>
            </w:tcBorders>
          </w:tcPr>
          <w:p w14:paraId="19D6CE65" w14:textId="77777777" w:rsidR="00D37CF4" w:rsidRPr="006F150D" w:rsidRDefault="00D37CF4" w:rsidP="0072509B">
            <w:pPr>
              <w:jc w:val="center"/>
              <w:rPr>
                <w:rFonts w:ascii="Verdana" w:hAnsi="Verdana"/>
                <w:color w:val="000000"/>
                <w:sz w:val="16"/>
                <w:szCs w:val="16"/>
              </w:rPr>
            </w:pPr>
            <w:r w:rsidRPr="006F150D">
              <w:rPr>
                <w:rFonts w:ascii="Verdana" w:hAnsi="Verdana"/>
                <w:color w:val="000000"/>
                <w:sz w:val="16"/>
                <w:szCs w:val="16"/>
              </w:rPr>
              <w:t>$</w:t>
            </w:r>
          </w:p>
        </w:tc>
        <w:tc>
          <w:tcPr>
            <w:tcW w:w="1417" w:type="dxa"/>
            <w:tcBorders>
              <w:top w:val="nil"/>
              <w:left w:val="nil"/>
              <w:bottom w:val="nil"/>
              <w:right w:val="single" w:sz="12" w:space="0" w:color="auto"/>
            </w:tcBorders>
          </w:tcPr>
          <w:p w14:paraId="60B8AC04" w14:textId="77777777" w:rsidR="00D37CF4" w:rsidRPr="006F150D" w:rsidRDefault="00D37CF4" w:rsidP="005F2A2F">
            <w:pPr>
              <w:jc w:val="right"/>
              <w:rPr>
                <w:rFonts w:ascii="Verdana" w:hAnsi="Verdana" w:cs="Tahoma"/>
                <w:color w:val="000000"/>
                <w:sz w:val="16"/>
                <w:szCs w:val="16"/>
                <w:lang w:val="es-MX" w:eastAsia="es-MX"/>
              </w:rPr>
            </w:pPr>
            <w:r w:rsidRPr="006F150D">
              <w:rPr>
                <w:rFonts w:ascii="Verdana" w:hAnsi="Verdana" w:cs="Tahoma"/>
                <w:color w:val="000000"/>
                <w:sz w:val="16"/>
                <w:szCs w:val="16"/>
              </w:rPr>
              <w:t>3,499.61</w:t>
            </w:r>
          </w:p>
        </w:tc>
      </w:tr>
      <w:tr w:rsidR="00D37CF4" w:rsidRPr="006F150D" w14:paraId="28983817"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0C77A5DC" w14:textId="77777777" w:rsidR="00D37CF4" w:rsidRPr="006F150D" w:rsidRDefault="00D37CF4" w:rsidP="0072509B">
            <w:pPr>
              <w:rPr>
                <w:rFonts w:ascii="Verdana" w:hAnsi="Verdana"/>
                <w:color w:val="000000"/>
                <w:sz w:val="16"/>
                <w:szCs w:val="16"/>
              </w:rPr>
            </w:pPr>
            <w:r w:rsidRPr="006F150D">
              <w:rPr>
                <w:rFonts w:ascii="Verdana" w:hAnsi="Verdana" w:cs="Calibri"/>
                <w:color w:val="000000"/>
                <w:sz w:val="16"/>
                <w:szCs w:val="16"/>
              </w:rPr>
              <w:t>ALZAS ALMAGRO JUAN CARLOS</w:t>
            </w:r>
          </w:p>
        </w:tc>
        <w:tc>
          <w:tcPr>
            <w:tcW w:w="260" w:type="dxa"/>
            <w:tcBorders>
              <w:top w:val="nil"/>
              <w:left w:val="nil"/>
              <w:bottom w:val="nil"/>
              <w:right w:val="single" w:sz="12" w:space="0" w:color="auto"/>
            </w:tcBorders>
            <w:shd w:val="clear" w:color="auto" w:fill="auto"/>
            <w:noWrap/>
            <w:vAlign w:val="center"/>
            <w:hideMark/>
          </w:tcPr>
          <w:p w14:paraId="65229008" w14:textId="77777777" w:rsidR="00D37CF4" w:rsidRPr="006F150D" w:rsidRDefault="00D37CF4" w:rsidP="0072509B">
            <w:pPr>
              <w:jc w:val="center"/>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79FC7C10"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4,400.00</w:t>
            </w:r>
          </w:p>
        </w:tc>
        <w:tc>
          <w:tcPr>
            <w:tcW w:w="328" w:type="dxa"/>
            <w:tcBorders>
              <w:top w:val="nil"/>
              <w:left w:val="nil"/>
              <w:bottom w:val="nil"/>
              <w:right w:val="single" w:sz="12" w:space="0" w:color="auto"/>
            </w:tcBorders>
          </w:tcPr>
          <w:p w14:paraId="66306700"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69EC4822"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34C7A467"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72AC87DE" w14:textId="77777777" w:rsidR="00D37CF4" w:rsidRPr="006F150D" w:rsidRDefault="00D37CF4" w:rsidP="0072509B">
            <w:pPr>
              <w:rPr>
                <w:rFonts w:ascii="Verdana" w:hAnsi="Verdana"/>
                <w:color w:val="000000"/>
                <w:sz w:val="16"/>
                <w:szCs w:val="16"/>
              </w:rPr>
            </w:pPr>
            <w:r w:rsidRPr="006F150D">
              <w:rPr>
                <w:rFonts w:ascii="Verdana" w:hAnsi="Verdana" w:cs="Calibri"/>
                <w:color w:val="000000"/>
                <w:sz w:val="16"/>
                <w:szCs w:val="16"/>
              </w:rPr>
              <w:t>ANTILLON SALINAS SERGIO</w:t>
            </w:r>
          </w:p>
        </w:tc>
        <w:tc>
          <w:tcPr>
            <w:tcW w:w="260" w:type="dxa"/>
            <w:tcBorders>
              <w:top w:val="nil"/>
              <w:left w:val="nil"/>
              <w:bottom w:val="nil"/>
              <w:right w:val="single" w:sz="12" w:space="0" w:color="auto"/>
            </w:tcBorders>
            <w:shd w:val="clear" w:color="auto" w:fill="auto"/>
            <w:noWrap/>
            <w:vAlign w:val="center"/>
            <w:hideMark/>
          </w:tcPr>
          <w:p w14:paraId="5FE554B8" w14:textId="77777777" w:rsidR="00D37CF4" w:rsidRPr="006F150D" w:rsidRDefault="00D37CF4" w:rsidP="0072509B">
            <w:pPr>
              <w:jc w:val="center"/>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7BF00775"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9,385.39</w:t>
            </w:r>
          </w:p>
        </w:tc>
        <w:tc>
          <w:tcPr>
            <w:tcW w:w="328" w:type="dxa"/>
            <w:tcBorders>
              <w:top w:val="nil"/>
              <w:left w:val="nil"/>
              <w:bottom w:val="nil"/>
              <w:right w:val="single" w:sz="12" w:space="0" w:color="auto"/>
            </w:tcBorders>
          </w:tcPr>
          <w:p w14:paraId="425B13EE"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3B187830" w14:textId="77777777" w:rsidR="00D37CF4" w:rsidRPr="006F150D" w:rsidRDefault="00D37CF4" w:rsidP="00270DA5">
            <w:pPr>
              <w:jc w:val="right"/>
              <w:rPr>
                <w:rFonts w:ascii="Verdana" w:hAnsi="Verdana" w:cs="Tahoma"/>
                <w:color w:val="000000"/>
                <w:sz w:val="16"/>
                <w:szCs w:val="16"/>
                <w:lang w:val="es-MX" w:eastAsia="es-MX"/>
              </w:rPr>
            </w:pPr>
            <w:r w:rsidRPr="006F150D">
              <w:rPr>
                <w:rFonts w:ascii="Verdana" w:hAnsi="Verdana" w:cs="Tahoma"/>
                <w:color w:val="000000"/>
                <w:sz w:val="16"/>
                <w:szCs w:val="16"/>
              </w:rPr>
              <w:t>11,654.20</w:t>
            </w:r>
          </w:p>
        </w:tc>
      </w:tr>
      <w:tr w:rsidR="00D37CF4" w:rsidRPr="006F150D" w14:paraId="261BAC3D"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69FACA86" w14:textId="5DEE04C1"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 xml:space="preserve">ARANDAY </w:t>
            </w:r>
            <w:r w:rsidR="007617A7" w:rsidRPr="006F150D">
              <w:rPr>
                <w:rFonts w:ascii="Verdana" w:hAnsi="Verdana" w:cs="Calibri"/>
                <w:color w:val="000000"/>
                <w:sz w:val="16"/>
                <w:szCs w:val="16"/>
              </w:rPr>
              <w:t>PÉREZ</w:t>
            </w:r>
            <w:r w:rsidRPr="006F150D">
              <w:rPr>
                <w:rFonts w:ascii="Verdana" w:hAnsi="Verdana" w:cs="Calibri"/>
                <w:color w:val="000000"/>
                <w:sz w:val="16"/>
                <w:szCs w:val="16"/>
              </w:rPr>
              <w:t xml:space="preserve"> ARACELI</w:t>
            </w:r>
          </w:p>
        </w:tc>
        <w:tc>
          <w:tcPr>
            <w:tcW w:w="260" w:type="dxa"/>
            <w:tcBorders>
              <w:top w:val="nil"/>
              <w:left w:val="nil"/>
              <w:bottom w:val="nil"/>
              <w:right w:val="single" w:sz="12" w:space="0" w:color="auto"/>
            </w:tcBorders>
            <w:shd w:val="clear" w:color="auto" w:fill="auto"/>
            <w:noWrap/>
            <w:vAlign w:val="center"/>
          </w:tcPr>
          <w:p w14:paraId="55385EFB"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6EA09707"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33,400.00</w:t>
            </w:r>
          </w:p>
        </w:tc>
        <w:tc>
          <w:tcPr>
            <w:tcW w:w="328" w:type="dxa"/>
            <w:tcBorders>
              <w:top w:val="nil"/>
              <w:left w:val="nil"/>
              <w:bottom w:val="nil"/>
              <w:right w:val="single" w:sz="12" w:space="0" w:color="auto"/>
            </w:tcBorders>
          </w:tcPr>
          <w:p w14:paraId="21CECB33"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15562D7C" w14:textId="77777777" w:rsidR="00D37CF4" w:rsidRPr="006F150D" w:rsidRDefault="00D37CF4" w:rsidP="0072509B">
            <w:pPr>
              <w:jc w:val="right"/>
              <w:rPr>
                <w:rFonts w:ascii="Verdana" w:hAnsi="Verdana" w:cs="Tahoma"/>
                <w:color w:val="000000"/>
                <w:sz w:val="16"/>
                <w:szCs w:val="16"/>
                <w:lang w:val="es-MX" w:eastAsia="es-MX"/>
              </w:rPr>
            </w:pPr>
            <w:r w:rsidRPr="006F150D">
              <w:rPr>
                <w:rFonts w:ascii="Verdana" w:hAnsi="Verdana" w:cs="Tahoma"/>
                <w:color w:val="000000"/>
                <w:sz w:val="16"/>
                <w:szCs w:val="16"/>
              </w:rPr>
              <w:t>13,659.50</w:t>
            </w:r>
          </w:p>
        </w:tc>
      </w:tr>
      <w:tr w:rsidR="00D37CF4" w:rsidRPr="006F150D" w14:paraId="4AFDC429"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0EAB70DC"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ARENAS TÉLLEZ JORGE</w:t>
            </w:r>
          </w:p>
        </w:tc>
        <w:tc>
          <w:tcPr>
            <w:tcW w:w="260" w:type="dxa"/>
            <w:tcBorders>
              <w:top w:val="nil"/>
              <w:left w:val="nil"/>
              <w:bottom w:val="nil"/>
              <w:right w:val="single" w:sz="12" w:space="0" w:color="auto"/>
            </w:tcBorders>
            <w:shd w:val="clear" w:color="auto" w:fill="auto"/>
            <w:noWrap/>
            <w:vAlign w:val="center"/>
          </w:tcPr>
          <w:p w14:paraId="62157373"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6BFAE036"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18,500.00</w:t>
            </w:r>
          </w:p>
        </w:tc>
        <w:tc>
          <w:tcPr>
            <w:tcW w:w="328" w:type="dxa"/>
            <w:tcBorders>
              <w:top w:val="nil"/>
              <w:left w:val="nil"/>
              <w:bottom w:val="nil"/>
              <w:right w:val="single" w:sz="12" w:space="0" w:color="auto"/>
            </w:tcBorders>
          </w:tcPr>
          <w:p w14:paraId="127864DE"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2FC245D5"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49398E7D"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045B3330"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ARMENTA SÁNCHEZ JAIME</w:t>
            </w:r>
          </w:p>
        </w:tc>
        <w:tc>
          <w:tcPr>
            <w:tcW w:w="260" w:type="dxa"/>
            <w:tcBorders>
              <w:top w:val="nil"/>
              <w:left w:val="nil"/>
              <w:bottom w:val="nil"/>
              <w:right w:val="single" w:sz="12" w:space="0" w:color="auto"/>
            </w:tcBorders>
            <w:shd w:val="clear" w:color="auto" w:fill="auto"/>
            <w:noWrap/>
            <w:vAlign w:val="center"/>
          </w:tcPr>
          <w:p w14:paraId="39C76732"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31CEA9D4"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1,827.89</w:t>
            </w:r>
          </w:p>
        </w:tc>
        <w:tc>
          <w:tcPr>
            <w:tcW w:w="328" w:type="dxa"/>
            <w:tcBorders>
              <w:top w:val="nil"/>
              <w:left w:val="nil"/>
              <w:bottom w:val="nil"/>
              <w:right w:val="single" w:sz="12" w:space="0" w:color="auto"/>
            </w:tcBorders>
          </w:tcPr>
          <w:p w14:paraId="6055FA7D"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5D776A65" w14:textId="77777777" w:rsidR="00D37CF4" w:rsidRPr="006F150D" w:rsidRDefault="00D37CF4" w:rsidP="005F2A2F">
            <w:pPr>
              <w:jc w:val="right"/>
              <w:rPr>
                <w:rFonts w:ascii="Verdana" w:hAnsi="Verdana" w:cs="Tahoma"/>
                <w:color w:val="000000"/>
                <w:sz w:val="16"/>
                <w:szCs w:val="16"/>
                <w:lang w:val="es-MX" w:eastAsia="es-MX"/>
              </w:rPr>
            </w:pPr>
            <w:r w:rsidRPr="006F150D">
              <w:rPr>
                <w:rFonts w:ascii="Verdana" w:hAnsi="Verdana" w:cs="Tahoma"/>
                <w:color w:val="000000"/>
                <w:sz w:val="16"/>
                <w:szCs w:val="16"/>
              </w:rPr>
              <w:t>2,897.27</w:t>
            </w:r>
          </w:p>
        </w:tc>
      </w:tr>
      <w:tr w:rsidR="00D37CF4" w:rsidRPr="006F150D" w14:paraId="0E2AC46E"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401C3D88" w14:textId="3750C493"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 xml:space="preserve">BARRERA CORNEJO IGNACIO </w:t>
            </w:r>
            <w:r w:rsidR="003F2F55" w:rsidRPr="006F150D">
              <w:rPr>
                <w:rFonts w:ascii="Verdana" w:hAnsi="Verdana" w:cs="Calibri"/>
                <w:color w:val="000000"/>
                <w:sz w:val="16"/>
                <w:szCs w:val="16"/>
              </w:rPr>
              <w:t>ADRIÁN</w:t>
            </w:r>
          </w:p>
        </w:tc>
        <w:tc>
          <w:tcPr>
            <w:tcW w:w="260" w:type="dxa"/>
            <w:tcBorders>
              <w:top w:val="nil"/>
              <w:left w:val="nil"/>
              <w:bottom w:val="nil"/>
              <w:right w:val="single" w:sz="12" w:space="0" w:color="auto"/>
            </w:tcBorders>
            <w:shd w:val="clear" w:color="auto" w:fill="auto"/>
            <w:noWrap/>
            <w:vAlign w:val="center"/>
          </w:tcPr>
          <w:p w14:paraId="1671685F"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17BDAF73"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39,641.68</w:t>
            </w:r>
          </w:p>
        </w:tc>
        <w:tc>
          <w:tcPr>
            <w:tcW w:w="328" w:type="dxa"/>
            <w:tcBorders>
              <w:top w:val="nil"/>
              <w:left w:val="nil"/>
              <w:bottom w:val="nil"/>
              <w:right w:val="single" w:sz="12" w:space="0" w:color="auto"/>
            </w:tcBorders>
          </w:tcPr>
          <w:p w14:paraId="63008553"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2607A3FC"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2DBD5517"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19BE6730"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BELIN SANDOVAL EMILIO</w:t>
            </w:r>
          </w:p>
        </w:tc>
        <w:tc>
          <w:tcPr>
            <w:tcW w:w="260" w:type="dxa"/>
            <w:tcBorders>
              <w:top w:val="nil"/>
              <w:left w:val="nil"/>
              <w:bottom w:val="nil"/>
              <w:right w:val="single" w:sz="12" w:space="0" w:color="auto"/>
            </w:tcBorders>
            <w:shd w:val="clear" w:color="auto" w:fill="auto"/>
            <w:noWrap/>
            <w:vAlign w:val="center"/>
          </w:tcPr>
          <w:p w14:paraId="38894AE5"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060AFE59"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1,472.52</w:t>
            </w:r>
          </w:p>
        </w:tc>
        <w:tc>
          <w:tcPr>
            <w:tcW w:w="328" w:type="dxa"/>
            <w:tcBorders>
              <w:top w:val="nil"/>
              <w:left w:val="nil"/>
              <w:bottom w:val="nil"/>
              <w:right w:val="single" w:sz="12" w:space="0" w:color="auto"/>
            </w:tcBorders>
          </w:tcPr>
          <w:p w14:paraId="6ECC56EC"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302F9D96"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31F17857"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537625C7" w14:textId="4EDFA174"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 xml:space="preserve">BELMONTE RESÉNDIZ ERIKA </w:t>
            </w:r>
            <w:r w:rsidR="0031689D" w:rsidRPr="006F150D">
              <w:rPr>
                <w:rFonts w:ascii="Verdana" w:hAnsi="Verdana" w:cs="Calibri"/>
                <w:color w:val="000000"/>
                <w:sz w:val="16"/>
                <w:szCs w:val="16"/>
              </w:rPr>
              <w:t>ADRIANA</w:t>
            </w:r>
          </w:p>
        </w:tc>
        <w:tc>
          <w:tcPr>
            <w:tcW w:w="260" w:type="dxa"/>
            <w:tcBorders>
              <w:top w:val="nil"/>
              <w:left w:val="nil"/>
              <w:bottom w:val="nil"/>
              <w:right w:val="single" w:sz="12" w:space="0" w:color="auto"/>
            </w:tcBorders>
            <w:shd w:val="clear" w:color="auto" w:fill="auto"/>
            <w:noWrap/>
            <w:vAlign w:val="center"/>
          </w:tcPr>
          <w:p w14:paraId="769415A3"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2A0EFFF5"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6,959.40</w:t>
            </w:r>
          </w:p>
        </w:tc>
        <w:tc>
          <w:tcPr>
            <w:tcW w:w="328" w:type="dxa"/>
            <w:tcBorders>
              <w:top w:val="nil"/>
              <w:left w:val="nil"/>
              <w:bottom w:val="nil"/>
              <w:right w:val="single" w:sz="12" w:space="0" w:color="auto"/>
            </w:tcBorders>
          </w:tcPr>
          <w:p w14:paraId="1C7E29A8"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2F10C8BB" w14:textId="77777777" w:rsidR="00D37CF4" w:rsidRPr="006F150D" w:rsidRDefault="00D37CF4" w:rsidP="005F2A2F">
            <w:pPr>
              <w:jc w:val="right"/>
              <w:rPr>
                <w:rFonts w:ascii="Verdana" w:hAnsi="Verdana" w:cs="Tahoma"/>
                <w:color w:val="000000"/>
                <w:sz w:val="16"/>
                <w:szCs w:val="16"/>
                <w:lang w:val="es-MX" w:eastAsia="es-MX"/>
              </w:rPr>
            </w:pPr>
            <w:r w:rsidRPr="006F150D">
              <w:rPr>
                <w:rFonts w:ascii="Verdana" w:hAnsi="Verdana" w:cs="Tahoma"/>
                <w:color w:val="000000"/>
                <w:sz w:val="16"/>
                <w:szCs w:val="16"/>
              </w:rPr>
              <w:t>1,730.46</w:t>
            </w:r>
          </w:p>
        </w:tc>
      </w:tr>
      <w:tr w:rsidR="00D37CF4" w:rsidRPr="006F150D" w14:paraId="11E58AC4"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17A2633F" w14:textId="2A70E478"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 xml:space="preserve">BORREGO ACOSTA </w:t>
            </w:r>
            <w:r w:rsidR="003F2F55" w:rsidRPr="006F150D">
              <w:rPr>
                <w:rFonts w:ascii="Verdana" w:hAnsi="Verdana" w:cs="Calibri"/>
                <w:color w:val="000000"/>
                <w:sz w:val="16"/>
                <w:szCs w:val="16"/>
              </w:rPr>
              <w:t>ADRIÁN</w:t>
            </w:r>
          </w:p>
        </w:tc>
        <w:tc>
          <w:tcPr>
            <w:tcW w:w="260" w:type="dxa"/>
            <w:tcBorders>
              <w:top w:val="nil"/>
              <w:left w:val="nil"/>
              <w:bottom w:val="nil"/>
              <w:right w:val="single" w:sz="12" w:space="0" w:color="auto"/>
            </w:tcBorders>
            <w:shd w:val="clear" w:color="auto" w:fill="auto"/>
            <w:noWrap/>
            <w:vAlign w:val="center"/>
          </w:tcPr>
          <w:p w14:paraId="4BC61FDC"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0AC108B3"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15,588.07</w:t>
            </w:r>
          </w:p>
        </w:tc>
        <w:tc>
          <w:tcPr>
            <w:tcW w:w="328" w:type="dxa"/>
            <w:tcBorders>
              <w:top w:val="nil"/>
              <w:left w:val="nil"/>
              <w:bottom w:val="nil"/>
              <w:right w:val="single" w:sz="12" w:space="0" w:color="auto"/>
            </w:tcBorders>
          </w:tcPr>
          <w:p w14:paraId="2A778356"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45F63895" w14:textId="77777777" w:rsidR="00D37CF4" w:rsidRPr="006F150D" w:rsidRDefault="00D37CF4" w:rsidP="00270DA5">
            <w:pPr>
              <w:jc w:val="right"/>
              <w:rPr>
                <w:rFonts w:ascii="Verdana" w:hAnsi="Verdana" w:cs="Tahoma"/>
                <w:color w:val="000000"/>
                <w:sz w:val="16"/>
                <w:szCs w:val="16"/>
                <w:lang w:val="es-MX" w:eastAsia="es-MX"/>
              </w:rPr>
            </w:pPr>
            <w:r w:rsidRPr="006F150D">
              <w:rPr>
                <w:rFonts w:ascii="Verdana" w:hAnsi="Verdana" w:cs="Tahoma"/>
                <w:color w:val="000000"/>
                <w:sz w:val="16"/>
                <w:szCs w:val="16"/>
              </w:rPr>
              <w:t>14,466.03</w:t>
            </w:r>
          </w:p>
        </w:tc>
      </w:tr>
      <w:tr w:rsidR="00D37CF4" w:rsidRPr="006F150D" w14:paraId="671EA759"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2E09447D" w14:textId="77777777" w:rsidR="00D37CF4" w:rsidRPr="006F150D" w:rsidRDefault="00D37CF4" w:rsidP="005F2A2F">
            <w:pPr>
              <w:rPr>
                <w:rFonts w:ascii="Verdana" w:hAnsi="Verdana" w:cs="Tahoma"/>
                <w:color w:val="000000"/>
                <w:sz w:val="16"/>
                <w:szCs w:val="16"/>
                <w:lang w:val="es-MX" w:eastAsia="es-MX"/>
              </w:rPr>
            </w:pPr>
            <w:r w:rsidRPr="006F150D">
              <w:rPr>
                <w:rFonts w:ascii="Verdana" w:hAnsi="Verdana" w:cs="Tahoma"/>
                <w:color w:val="000000"/>
                <w:sz w:val="16"/>
                <w:szCs w:val="16"/>
              </w:rPr>
              <w:t>BUJANDA HERRERA FRANCISCO CHADY</w:t>
            </w:r>
          </w:p>
        </w:tc>
        <w:tc>
          <w:tcPr>
            <w:tcW w:w="260" w:type="dxa"/>
            <w:tcBorders>
              <w:top w:val="nil"/>
              <w:left w:val="nil"/>
              <w:bottom w:val="nil"/>
              <w:right w:val="single" w:sz="12" w:space="0" w:color="auto"/>
            </w:tcBorders>
            <w:shd w:val="clear" w:color="auto" w:fill="auto"/>
            <w:noWrap/>
            <w:vAlign w:val="center"/>
          </w:tcPr>
          <w:p w14:paraId="34954D99"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5ECEA66B"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38D34DC8"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1D5BD59D" w14:textId="77777777" w:rsidR="00D37CF4" w:rsidRPr="006F150D" w:rsidRDefault="00D37CF4" w:rsidP="005F2A2F">
            <w:pPr>
              <w:jc w:val="right"/>
              <w:rPr>
                <w:rFonts w:ascii="Verdana" w:hAnsi="Verdana" w:cs="Tahoma"/>
                <w:color w:val="000000"/>
                <w:sz w:val="16"/>
                <w:szCs w:val="16"/>
                <w:lang w:val="es-MX" w:eastAsia="es-MX"/>
              </w:rPr>
            </w:pPr>
            <w:r w:rsidRPr="006F150D">
              <w:rPr>
                <w:rFonts w:ascii="Verdana" w:hAnsi="Verdana" w:cs="Tahoma"/>
                <w:color w:val="000000"/>
                <w:sz w:val="16"/>
                <w:szCs w:val="16"/>
              </w:rPr>
              <w:t>2,535.89</w:t>
            </w:r>
          </w:p>
        </w:tc>
      </w:tr>
      <w:tr w:rsidR="00D37CF4" w:rsidRPr="006F150D" w14:paraId="42084071"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1E06EDD5"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CAMACHO REBOLLAR EFRÉN</w:t>
            </w:r>
          </w:p>
        </w:tc>
        <w:tc>
          <w:tcPr>
            <w:tcW w:w="260" w:type="dxa"/>
            <w:tcBorders>
              <w:top w:val="nil"/>
              <w:left w:val="nil"/>
              <w:bottom w:val="nil"/>
              <w:right w:val="single" w:sz="12" w:space="0" w:color="auto"/>
            </w:tcBorders>
            <w:shd w:val="clear" w:color="auto" w:fill="auto"/>
            <w:noWrap/>
            <w:vAlign w:val="center"/>
          </w:tcPr>
          <w:p w14:paraId="0ADEB875"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1D571D33"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2,758.75</w:t>
            </w:r>
          </w:p>
        </w:tc>
        <w:tc>
          <w:tcPr>
            <w:tcW w:w="328" w:type="dxa"/>
            <w:tcBorders>
              <w:top w:val="nil"/>
              <w:left w:val="nil"/>
              <w:bottom w:val="nil"/>
              <w:right w:val="single" w:sz="12" w:space="0" w:color="auto"/>
            </w:tcBorders>
          </w:tcPr>
          <w:p w14:paraId="3207E5F3"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740D6C7F" w14:textId="77777777" w:rsidR="00D37CF4" w:rsidRPr="006F150D" w:rsidRDefault="00D37CF4" w:rsidP="00270DA5">
            <w:pPr>
              <w:jc w:val="right"/>
              <w:rPr>
                <w:rFonts w:ascii="Verdana" w:hAnsi="Verdana" w:cs="Tahoma"/>
                <w:color w:val="000000"/>
                <w:sz w:val="16"/>
                <w:szCs w:val="16"/>
                <w:lang w:val="es-MX" w:eastAsia="es-MX"/>
              </w:rPr>
            </w:pPr>
            <w:r w:rsidRPr="006F150D">
              <w:rPr>
                <w:rFonts w:ascii="Verdana" w:hAnsi="Verdana" w:cs="Tahoma"/>
                <w:color w:val="000000"/>
                <w:sz w:val="16"/>
                <w:szCs w:val="16"/>
              </w:rPr>
              <w:t>3,398.00</w:t>
            </w:r>
          </w:p>
        </w:tc>
      </w:tr>
      <w:tr w:rsidR="00D37CF4" w:rsidRPr="006F150D" w14:paraId="738A9F9D"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519D1614" w14:textId="35132E65"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 xml:space="preserve">CAMARGO RAMÍREZ DE ARELLANO </w:t>
            </w:r>
            <w:r w:rsidR="007617A7" w:rsidRPr="006F150D">
              <w:rPr>
                <w:rFonts w:ascii="Verdana" w:hAnsi="Verdana" w:cs="Calibri"/>
                <w:color w:val="000000"/>
                <w:sz w:val="16"/>
                <w:szCs w:val="16"/>
              </w:rPr>
              <w:t>HÉCTOR</w:t>
            </w:r>
            <w:r w:rsidRPr="006F150D">
              <w:rPr>
                <w:rFonts w:ascii="Verdana" w:hAnsi="Verdana" w:cs="Calibri"/>
                <w:color w:val="000000"/>
                <w:sz w:val="16"/>
                <w:szCs w:val="16"/>
              </w:rPr>
              <w:t xml:space="preserve"> DAVID</w:t>
            </w:r>
          </w:p>
        </w:tc>
        <w:tc>
          <w:tcPr>
            <w:tcW w:w="260" w:type="dxa"/>
            <w:tcBorders>
              <w:top w:val="nil"/>
              <w:left w:val="nil"/>
              <w:bottom w:val="nil"/>
              <w:right w:val="single" w:sz="12" w:space="0" w:color="auto"/>
            </w:tcBorders>
            <w:shd w:val="clear" w:color="auto" w:fill="auto"/>
            <w:noWrap/>
            <w:vAlign w:val="center"/>
          </w:tcPr>
          <w:p w14:paraId="1264CDBE"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4035A8A5"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4,500.00</w:t>
            </w:r>
          </w:p>
        </w:tc>
        <w:tc>
          <w:tcPr>
            <w:tcW w:w="328" w:type="dxa"/>
            <w:tcBorders>
              <w:top w:val="nil"/>
              <w:left w:val="nil"/>
              <w:bottom w:val="nil"/>
              <w:right w:val="single" w:sz="12" w:space="0" w:color="auto"/>
            </w:tcBorders>
          </w:tcPr>
          <w:p w14:paraId="6593ABBD"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6D305DC7"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18910D54"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281A41D9"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CANSECO ZURITA ALFONSO EDUARDO</w:t>
            </w:r>
          </w:p>
        </w:tc>
        <w:tc>
          <w:tcPr>
            <w:tcW w:w="260" w:type="dxa"/>
            <w:tcBorders>
              <w:top w:val="nil"/>
              <w:left w:val="nil"/>
              <w:bottom w:val="nil"/>
              <w:right w:val="single" w:sz="12" w:space="0" w:color="auto"/>
            </w:tcBorders>
            <w:shd w:val="clear" w:color="auto" w:fill="auto"/>
            <w:noWrap/>
            <w:vAlign w:val="center"/>
          </w:tcPr>
          <w:p w14:paraId="125CE665"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10FF6BE3"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13,811.83</w:t>
            </w:r>
          </w:p>
        </w:tc>
        <w:tc>
          <w:tcPr>
            <w:tcW w:w="328" w:type="dxa"/>
            <w:tcBorders>
              <w:top w:val="nil"/>
              <w:left w:val="nil"/>
              <w:bottom w:val="nil"/>
              <w:right w:val="single" w:sz="12" w:space="0" w:color="auto"/>
            </w:tcBorders>
          </w:tcPr>
          <w:p w14:paraId="31DAA9F9"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2CB78C60" w14:textId="77777777" w:rsidR="00D37CF4" w:rsidRPr="006F150D" w:rsidRDefault="00D37CF4" w:rsidP="00270DA5">
            <w:pPr>
              <w:jc w:val="right"/>
              <w:rPr>
                <w:rFonts w:ascii="Verdana" w:hAnsi="Verdana" w:cs="Tahoma"/>
                <w:color w:val="000000"/>
                <w:sz w:val="16"/>
                <w:szCs w:val="16"/>
                <w:lang w:val="es-MX" w:eastAsia="es-MX"/>
              </w:rPr>
            </w:pPr>
            <w:r w:rsidRPr="006F150D">
              <w:rPr>
                <w:rFonts w:ascii="Verdana" w:hAnsi="Verdana" w:cs="Tahoma"/>
                <w:color w:val="000000"/>
                <w:sz w:val="16"/>
                <w:szCs w:val="16"/>
              </w:rPr>
              <w:t>13,346.79</w:t>
            </w:r>
          </w:p>
        </w:tc>
      </w:tr>
      <w:tr w:rsidR="00D37CF4" w:rsidRPr="006F150D" w14:paraId="0CD40AA5"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0FB909D0" w14:textId="56A58AD0" w:rsidR="00D37CF4" w:rsidRPr="006F150D" w:rsidRDefault="00D37CF4" w:rsidP="0072509B">
            <w:pPr>
              <w:rPr>
                <w:rFonts w:ascii="Verdana" w:hAnsi="Verdana" w:cs="Tahoma"/>
                <w:color w:val="000000"/>
                <w:sz w:val="16"/>
                <w:szCs w:val="16"/>
                <w:lang w:val="es-MX" w:eastAsia="es-MX"/>
              </w:rPr>
            </w:pPr>
            <w:r w:rsidRPr="006F150D">
              <w:rPr>
                <w:rFonts w:ascii="Verdana" w:hAnsi="Verdana" w:cs="Tahoma"/>
                <w:color w:val="000000"/>
                <w:sz w:val="16"/>
                <w:szCs w:val="16"/>
              </w:rPr>
              <w:t xml:space="preserve">CARREÑO </w:t>
            </w:r>
            <w:r w:rsidR="003F2F55" w:rsidRPr="006F150D">
              <w:rPr>
                <w:rFonts w:ascii="Verdana" w:hAnsi="Verdana" w:cs="Tahoma"/>
                <w:color w:val="000000"/>
                <w:sz w:val="16"/>
                <w:szCs w:val="16"/>
              </w:rPr>
              <w:t>MARTÍNEZ</w:t>
            </w:r>
            <w:r w:rsidRPr="006F150D">
              <w:rPr>
                <w:rFonts w:ascii="Verdana" w:hAnsi="Verdana" w:cs="Tahoma"/>
                <w:color w:val="000000"/>
                <w:sz w:val="16"/>
                <w:szCs w:val="16"/>
              </w:rPr>
              <w:t xml:space="preserve"> ARLETTE</w:t>
            </w:r>
          </w:p>
        </w:tc>
        <w:tc>
          <w:tcPr>
            <w:tcW w:w="260" w:type="dxa"/>
            <w:tcBorders>
              <w:top w:val="nil"/>
              <w:left w:val="nil"/>
              <w:bottom w:val="nil"/>
              <w:right w:val="single" w:sz="12" w:space="0" w:color="auto"/>
            </w:tcBorders>
            <w:shd w:val="clear" w:color="auto" w:fill="auto"/>
            <w:noWrap/>
            <w:vAlign w:val="center"/>
          </w:tcPr>
          <w:p w14:paraId="48BA302D"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29D7105B"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3A9B3D03"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708080A4" w14:textId="77777777" w:rsidR="00D37CF4" w:rsidRPr="006F150D" w:rsidRDefault="00D37CF4" w:rsidP="0072509B">
            <w:pPr>
              <w:jc w:val="right"/>
              <w:rPr>
                <w:rFonts w:ascii="Verdana" w:hAnsi="Verdana" w:cs="Tahoma"/>
                <w:color w:val="000000"/>
                <w:sz w:val="16"/>
                <w:szCs w:val="16"/>
                <w:lang w:val="es-MX" w:eastAsia="es-MX"/>
              </w:rPr>
            </w:pPr>
            <w:r w:rsidRPr="006F150D">
              <w:rPr>
                <w:rFonts w:ascii="Verdana" w:hAnsi="Verdana" w:cs="Tahoma"/>
                <w:color w:val="000000"/>
                <w:sz w:val="16"/>
                <w:szCs w:val="16"/>
              </w:rPr>
              <w:t>1,967.00</w:t>
            </w:r>
          </w:p>
        </w:tc>
      </w:tr>
      <w:tr w:rsidR="00D37CF4" w:rsidRPr="006F150D" w14:paraId="040626D8"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3DA9012E" w14:textId="77777777" w:rsidR="00D37CF4" w:rsidRPr="006F150D" w:rsidRDefault="00D37CF4" w:rsidP="0072509B">
            <w:pPr>
              <w:rPr>
                <w:rFonts w:ascii="Verdana" w:hAnsi="Verdana" w:cs="Tahoma"/>
                <w:color w:val="000000"/>
                <w:sz w:val="16"/>
                <w:szCs w:val="16"/>
                <w:lang w:val="es-MX" w:eastAsia="es-MX"/>
              </w:rPr>
            </w:pPr>
            <w:r w:rsidRPr="006F150D">
              <w:rPr>
                <w:rFonts w:ascii="Verdana" w:hAnsi="Verdana" w:cs="Tahoma"/>
                <w:color w:val="000000"/>
                <w:sz w:val="16"/>
                <w:szCs w:val="16"/>
              </w:rPr>
              <w:t>CERDA SALINAS TZINDIA ANABEL</w:t>
            </w:r>
          </w:p>
        </w:tc>
        <w:tc>
          <w:tcPr>
            <w:tcW w:w="260" w:type="dxa"/>
            <w:tcBorders>
              <w:top w:val="nil"/>
              <w:left w:val="nil"/>
              <w:bottom w:val="nil"/>
              <w:right w:val="single" w:sz="12" w:space="0" w:color="auto"/>
            </w:tcBorders>
            <w:shd w:val="clear" w:color="auto" w:fill="auto"/>
            <w:noWrap/>
            <w:vAlign w:val="center"/>
          </w:tcPr>
          <w:p w14:paraId="179F261E"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4F860FA9"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65139A2A"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3C0E19F2" w14:textId="77777777" w:rsidR="00D37CF4" w:rsidRPr="006F150D" w:rsidRDefault="00D37CF4" w:rsidP="0072509B">
            <w:pPr>
              <w:jc w:val="right"/>
              <w:rPr>
                <w:rFonts w:ascii="Verdana" w:hAnsi="Verdana" w:cs="Tahoma"/>
                <w:color w:val="000000"/>
                <w:sz w:val="16"/>
                <w:szCs w:val="16"/>
                <w:lang w:val="es-MX" w:eastAsia="es-MX"/>
              </w:rPr>
            </w:pPr>
            <w:r w:rsidRPr="006F150D">
              <w:rPr>
                <w:rFonts w:ascii="Verdana" w:hAnsi="Verdana" w:cs="Tahoma"/>
                <w:color w:val="000000"/>
                <w:sz w:val="16"/>
                <w:szCs w:val="16"/>
              </w:rPr>
              <w:t>4,100.00</w:t>
            </w:r>
          </w:p>
        </w:tc>
      </w:tr>
      <w:tr w:rsidR="00D37CF4" w:rsidRPr="006F150D" w14:paraId="58A514F0"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7B0CDC58"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CORONA VILLA CARLOS JESÚS</w:t>
            </w:r>
          </w:p>
        </w:tc>
        <w:tc>
          <w:tcPr>
            <w:tcW w:w="260" w:type="dxa"/>
            <w:tcBorders>
              <w:top w:val="nil"/>
              <w:left w:val="nil"/>
              <w:bottom w:val="nil"/>
              <w:right w:val="single" w:sz="12" w:space="0" w:color="auto"/>
            </w:tcBorders>
            <w:shd w:val="clear" w:color="auto" w:fill="auto"/>
            <w:noWrap/>
            <w:vAlign w:val="center"/>
          </w:tcPr>
          <w:p w14:paraId="376E1ECB"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16A03148"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1A8F6156"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0995F357" w14:textId="77777777" w:rsidR="00D37CF4" w:rsidRPr="006F150D" w:rsidRDefault="00D37CF4" w:rsidP="0072509B">
            <w:pPr>
              <w:jc w:val="right"/>
              <w:rPr>
                <w:rFonts w:ascii="Verdana" w:hAnsi="Verdana" w:cs="Tahoma"/>
                <w:color w:val="000000"/>
                <w:sz w:val="16"/>
                <w:szCs w:val="16"/>
                <w:lang w:val="es-MX" w:eastAsia="es-MX"/>
              </w:rPr>
            </w:pPr>
            <w:r w:rsidRPr="006F150D">
              <w:rPr>
                <w:rFonts w:ascii="Verdana" w:hAnsi="Verdana" w:cs="Tahoma"/>
                <w:color w:val="000000"/>
                <w:sz w:val="16"/>
                <w:szCs w:val="16"/>
              </w:rPr>
              <w:t>27,228.80</w:t>
            </w:r>
          </w:p>
        </w:tc>
      </w:tr>
      <w:tr w:rsidR="00D37CF4" w:rsidRPr="006F150D" w14:paraId="6F67610C"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50212E34" w14:textId="77777777" w:rsidR="00D37CF4" w:rsidRPr="006F150D" w:rsidRDefault="00D37CF4" w:rsidP="0072509B">
            <w:pPr>
              <w:rPr>
                <w:rFonts w:ascii="Verdana" w:hAnsi="Verdana" w:cs="Tahoma"/>
                <w:color w:val="000000"/>
                <w:sz w:val="16"/>
                <w:szCs w:val="16"/>
                <w:lang w:val="es-MX" w:eastAsia="es-MX"/>
              </w:rPr>
            </w:pPr>
            <w:r w:rsidRPr="006F150D">
              <w:rPr>
                <w:rFonts w:ascii="Verdana" w:hAnsi="Verdana" w:cs="Tahoma"/>
                <w:color w:val="000000"/>
                <w:sz w:val="16"/>
                <w:szCs w:val="16"/>
              </w:rPr>
              <w:t>COUOH DZUL MARIO FABIEL</w:t>
            </w:r>
          </w:p>
        </w:tc>
        <w:tc>
          <w:tcPr>
            <w:tcW w:w="260" w:type="dxa"/>
            <w:tcBorders>
              <w:top w:val="nil"/>
              <w:left w:val="nil"/>
              <w:bottom w:val="nil"/>
              <w:right w:val="single" w:sz="12" w:space="0" w:color="auto"/>
            </w:tcBorders>
            <w:shd w:val="clear" w:color="auto" w:fill="auto"/>
            <w:noWrap/>
            <w:vAlign w:val="center"/>
          </w:tcPr>
          <w:p w14:paraId="23F653C3"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3BF835A2"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3C2E60DE"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5A46F665" w14:textId="77777777" w:rsidR="00D37CF4" w:rsidRPr="006F150D" w:rsidRDefault="00D37CF4" w:rsidP="005F2A2F">
            <w:pPr>
              <w:jc w:val="right"/>
              <w:rPr>
                <w:rFonts w:ascii="Verdana" w:hAnsi="Verdana" w:cs="Tahoma"/>
                <w:color w:val="000000"/>
                <w:sz w:val="16"/>
                <w:szCs w:val="16"/>
                <w:lang w:val="es-MX" w:eastAsia="es-MX"/>
              </w:rPr>
            </w:pPr>
            <w:r w:rsidRPr="006F150D">
              <w:rPr>
                <w:rFonts w:ascii="Verdana" w:hAnsi="Verdana" w:cs="Tahoma"/>
                <w:color w:val="000000"/>
                <w:sz w:val="16"/>
                <w:szCs w:val="16"/>
              </w:rPr>
              <w:t>5,575.50</w:t>
            </w:r>
          </w:p>
        </w:tc>
      </w:tr>
      <w:tr w:rsidR="00D37CF4" w:rsidRPr="006F150D" w14:paraId="4D1BD489"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6C02F9D3"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CUE ECHEVERRÍA RAFAEL</w:t>
            </w:r>
          </w:p>
        </w:tc>
        <w:tc>
          <w:tcPr>
            <w:tcW w:w="260" w:type="dxa"/>
            <w:tcBorders>
              <w:top w:val="nil"/>
              <w:left w:val="nil"/>
              <w:bottom w:val="nil"/>
              <w:right w:val="single" w:sz="12" w:space="0" w:color="auto"/>
            </w:tcBorders>
            <w:shd w:val="clear" w:color="auto" w:fill="auto"/>
            <w:noWrap/>
            <w:vAlign w:val="center"/>
          </w:tcPr>
          <w:p w14:paraId="49370638"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5EF661D7"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850.00</w:t>
            </w:r>
          </w:p>
        </w:tc>
        <w:tc>
          <w:tcPr>
            <w:tcW w:w="328" w:type="dxa"/>
            <w:tcBorders>
              <w:top w:val="nil"/>
              <w:left w:val="nil"/>
              <w:bottom w:val="nil"/>
              <w:right w:val="single" w:sz="12" w:space="0" w:color="auto"/>
            </w:tcBorders>
          </w:tcPr>
          <w:p w14:paraId="2D146A98"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034A1BDE"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3B5AFC2C"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3FB57126" w14:textId="32693764" w:rsidR="00D37CF4" w:rsidRPr="006F150D" w:rsidRDefault="007617A7" w:rsidP="005F2A2F">
            <w:pPr>
              <w:rPr>
                <w:rFonts w:ascii="Verdana" w:hAnsi="Verdana" w:cs="Tahoma"/>
                <w:color w:val="000000"/>
                <w:sz w:val="16"/>
                <w:szCs w:val="16"/>
                <w:lang w:val="es-MX" w:eastAsia="es-MX"/>
              </w:rPr>
            </w:pPr>
            <w:r w:rsidRPr="006F150D">
              <w:rPr>
                <w:rFonts w:ascii="Verdana" w:hAnsi="Verdana" w:cs="Tahoma"/>
                <w:color w:val="000000"/>
                <w:sz w:val="16"/>
                <w:szCs w:val="16"/>
              </w:rPr>
              <w:t>CUEVA CANTÚ</w:t>
            </w:r>
            <w:r w:rsidR="00D37CF4" w:rsidRPr="006F150D">
              <w:rPr>
                <w:rFonts w:ascii="Verdana" w:hAnsi="Verdana" w:cs="Tahoma"/>
                <w:color w:val="000000"/>
                <w:sz w:val="16"/>
                <w:szCs w:val="16"/>
              </w:rPr>
              <w:t xml:space="preserve"> ÁLVARO</w:t>
            </w:r>
          </w:p>
        </w:tc>
        <w:tc>
          <w:tcPr>
            <w:tcW w:w="260" w:type="dxa"/>
            <w:tcBorders>
              <w:top w:val="nil"/>
              <w:left w:val="nil"/>
              <w:bottom w:val="nil"/>
              <w:right w:val="single" w:sz="12" w:space="0" w:color="auto"/>
            </w:tcBorders>
            <w:shd w:val="clear" w:color="auto" w:fill="auto"/>
            <w:noWrap/>
            <w:vAlign w:val="center"/>
          </w:tcPr>
          <w:p w14:paraId="2EC2A66F"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7C77ABD0"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1607534F"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3213C435" w14:textId="77777777" w:rsidR="00D37CF4" w:rsidRPr="006F150D" w:rsidRDefault="00D37CF4" w:rsidP="0036699B">
            <w:pPr>
              <w:jc w:val="right"/>
              <w:rPr>
                <w:rFonts w:ascii="Verdana" w:hAnsi="Verdana" w:cs="Tahoma"/>
                <w:color w:val="000000"/>
                <w:sz w:val="16"/>
                <w:szCs w:val="16"/>
                <w:lang w:val="es-MX" w:eastAsia="es-MX"/>
              </w:rPr>
            </w:pPr>
            <w:r w:rsidRPr="006F150D">
              <w:rPr>
                <w:rFonts w:ascii="Verdana" w:hAnsi="Verdana" w:cs="Tahoma"/>
                <w:color w:val="000000"/>
                <w:sz w:val="16"/>
                <w:szCs w:val="16"/>
              </w:rPr>
              <w:t>2,250.99</w:t>
            </w:r>
          </w:p>
        </w:tc>
      </w:tr>
      <w:tr w:rsidR="00D37CF4" w:rsidRPr="006F150D" w14:paraId="4E482B91"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2C88F270" w14:textId="5D6A6BB9"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 xml:space="preserve">DE LILLE </w:t>
            </w:r>
            <w:r w:rsidR="003F2F55" w:rsidRPr="006F150D">
              <w:rPr>
                <w:rFonts w:ascii="Verdana" w:hAnsi="Verdana" w:cs="Calibri"/>
                <w:color w:val="000000"/>
                <w:sz w:val="16"/>
                <w:szCs w:val="16"/>
              </w:rPr>
              <w:t>GARCÍA</w:t>
            </w:r>
            <w:r w:rsidRPr="006F150D">
              <w:rPr>
                <w:rFonts w:ascii="Verdana" w:hAnsi="Verdana" w:cs="Calibri"/>
                <w:color w:val="000000"/>
                <w:sz w:val="16"/>
                <w:szCs w:val="16"/>
              </w:rPr>
              <w:t xml:space="preserve"> MARÍA VERÓNICA</w:t>
            </w:r>
          </w:p>
        </w:tc>
        <w:tc>
          <w:tcPr>
            <w:tcW w:w="260" w:type="dxa"/>
            <w:tcBorders>
              <w:top w:val="nil"/>
              <w:left w:val="nil"/>
              <w:bottom w:val="nil"/>
              <w:right w:val="single" w:sz="12" w:space="0" w:color="auto"/>
            </w:tcBorders>
            <w:shd w:val="clear" w:color="auto" w:fill="auto"/>
            <w:noWrap/>
            <w:vAlign w:val="center"/>
          </w:tcPr>
          <w:p w14:paraId="1CC96CFC"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7666BF28"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9,726.14</w:t>
            </w:r>
          </w:p>
        </w:tc>
        <w:tc>
          <w:tcPr>
            <w:tcW w:w="328" w:type="dxa"/>
            <w:tcBorders>
              <w:top w:val="nil"/>
              <w:left w:val="nil"/>
              <w:bottom w:val="nil"/>
              <w:right w:val="single" w:sz="12" w:space="0" w:color="auto"/>
            </w:tcBorders>
          </w:tcPr>
          <w:p w14:paraId="5EC069E6"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16AB8CE0"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7568B39E"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41BC2A60" w14:textId="77777777" w:rsidR="00D37CF4" w:rsidRPr="006F150D" w:rsidRDefault="00D37CF4" w:rsidP="005F2A2F">
            <w:pPr>
              <w:rPr>
                <w:rFonts w:ascii="Verdana" w:hAnsi="Verdana" w:cs="Tahoma"/>
                <w:color w:val="000000"/>
                <w:sz w:val="16"/>
                <w:szCs w:val="16"/>
                <w:lang w:val="es-MX" w:eastAsia="es-MX"/>
              </w:rPr>
            </w:pPr>
            <w:r w:rsidRPr="006F150D">
              <w:rPr>
                <w:rFonts w:ascii="Verdana" w:hAnsi="Verdana" w:cs="Tahoma"/>
                <w:color w:val="000000"/>
                <w:sz w:val="16"/>
                <w:szCs w:val="16"/>
              </w:rPr>
              <w:t>DELGADO ARCOS MARÍA ESTELA</w:t>
            </w:r>
          </w:p>
        </w:tc>
        <w:tc>
          <w:tcPr>
            <w:tcW w:w="260" w:type="dxa"/>
            <w:tcBorders>
              <w:top w:val="nil"/>
              <w:left w:val="nil"/>
              <w:bottom w:val="nil"/>
              <w:right w:val="single" w:sz="12" w:space="0" w:color="auto"/>
            </w:tcBorders>
            <w:shd w:val="clear" w:color="auto" w:fill="auto"/>
            <w:noWrap/>
            <w:vAlign w:val="center"/>
          </w:tcPr>
          <w:p w14:paraId="6AB27067"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5A8EFCDA"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3A872471"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6D8DD672" w14:textId="77777777" w:rsidR="00D37CF4" w:rsidRPr="006F150D" w:rsidRDefault="00D37CF4" w:rsidP="00957272">
            <w:pPr>
              <w:jc w:val="right"/>
              <w:rPr>
                <w:rFonts w:ascii="Verdana" w:hAnsi="Verdana" w:cs="Tahoma"/>
                <w:color w:val="000000"/>
                <w:sz w:val="16"/>
                <w:szCs w:val="16"/>
                <w:lang w:val="es-MX" w:eastAsia="es-MX"/>
              </w:rPr>
            </w:pPr>
            <w:r w:rsidRPr="006F150D">
              <w:rPr>
                <w:rFonts w:ascii="Verdana" w:hAnsi="Verdana" w:cs="Tahoma"/>
                <w:color w:val="000000"/>
                <w:sz w:val="16"/>
                <w:szCs w:val="16"/>
              </w:rPr>
              <w:t>2,013.43</w:t>
            </w:r>
          </w:p>
        </w:tc>
      </w:tr>
      <w:tr w:rsidR="00D37CF4" w:rsidRPr="006F150D" w14:paraId="3FA73BDF"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4CBFBD4B" w14:textId="0B255E7E" w:rsidR="00D37CF4" w:rsidRPr="006F150D" w:rsidRDefault="003F2F55" w:rsidP="0072509B">
            <w:pPr>
              <w:rPr>
                <w:rFonts w:ascii="Verdana" w:hAnsi="Verdana" w:cs="Tahoma"/>
                <w:color w:val="000000"/>
                <w:sz w:val="16"/>
                <w:szCs w:val="16"/>
                <w:lang w:val="es-MX" w:eastAsia="es-MX"/>
              </w:rPr>
            </w:pPr>
            <w:r w:rsidRPr="006F150D">
              <w:rPr>
                <w:rFonts w:ascii="Verdana" w:hAnsi="Verdana" w:cs="Tahoma"/>
                <w:color w:val="000000"/>
                <w:sz w:val="16"/>
                <w:szCs w:val="16"/>
              </w:rPr>
              <w:t>DÍAZ</w:t>
            </w:r>
            <w:r w:rsidR="00D37CF4" w:rsidRPr="006F150D">
              <w:rPr>
                <w:rFonts w:ascii="Verdana" w:hAnsi="Verdana" w:cs="Tahoma"/>
                <w:color w:val="000000"/>
                <w:sz w:val="16"/>
                <w:szCs w:val="16"/>
              </w:rPr>
              <w:t xml:space="preserve"> MUÑOZ LUIS RAÚL</w:t>
            </w:r>
          </w:p>
        </w:tc>
        <w:tc>
          <w:tcPr>
            <w:tcW w:w="260" w:type="dxa"/>
            <w:tcBorders>
              <w:top w:val="nil"/>
              <w:left w:val="nil"/>
              <w:bottom w:val="nil"/>
              <w:right w:val="single" w:sz="12" w:space="0" w:color="auto"/>
            </w:tcBorders>
            <w:shd w:val="clear" w:color="auto" w:fill="auto"/>
            <w:noWrap/>
            <w:vAlign w:val="center"/>
          </w:tcPr>
          <w:p w14:paraId="72CDBAB0"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597FE6F9"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1ACCD42C"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3EF45D2C" w14:textId="77777777" w:rsidR="00D37CF4" w:rsidRPr="006F150D" w:rsidRDefault="00D37CF4" w:rsidP="005F2A2F">
            <w:pPr>
              <w:jc w:val="right"/>
              <w:rPr>
                <w:rFonts w:ascii="Verdana" w:hAnsi="Verdana" w:cs="Tahoma"/>
                <w:color w:val="000000"/>
                <w:sz w:val="16"/>
                <w:szCs w:val="16"/>
                <w:lang w:val="es-MX" w:eastAsia="es-MX"/>
              </w:rPr>
            </w:pPr>
            <w:r w:rsidRPr="006F150D">
              <w:rPr>
                <w:rFonts w:ascii="Verdana" w:hAnsi="Verdana" w:cs="Tahoma"/>
                <w:color w:val="000000"/>
                <w:sz w:val="16"/>
                <w:szCs w:val="16"/>
              </w:rPr>
              <w:t>6,125.59</w:t>
            </w:r>
          </w:p>
        </w:tc>
      </w:tr>
      <w:tr w:rsidR="00D37CF4" w:rsidRPr="006F150D" w14:paraId="31B4B904"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0DB0C084" w14:textId="6D43595E"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 xml:space="preserve">DUQUE </w:t>
            </w:r>
            <w:r w:rsidR="003F2F55" w:rsidRPr="006F150D">
              <w:rPr>
                <w:rFonts w:ascii="Verdana" w:hAnsi="Verdana" w:cs="Calibri"/>
                <w:color w:val="000000"/>
                <w:sz w:val="16"/>
                <w:szCs w:val="16"/>
              </w:rPr>
              <w:t>DÍAZ</w:t>
            </w:r>
            <w:r w:rsidRPr="006F150D">
              <w:rPr>
                <w:rFonts w:ascii="Verdana" w:hAnsi="Verdana" w:cs="Calibri"/>
                <w:color w:val="000000"/>
                <w:sz w:val="16"/>
                <w:szCs w:val="16"/>
              </w:rPr>
              <w:t xml:space="preserve"> ABELINO</w:t>
            </w:r>
          </w:p>
        </w:tc>
        <w:tc>
          <w:tcPr>
            <w:tcW w:w="260" w:type="dxa"/>
            <w:tcBorders>
              <w:top w:val="nil"/>
              <w:left w:val="nil"/>
              <w:bottom w:val="nil"/>
              <w:right w:val="single" w:sz="12" w:space="0" w:color="auto"/>
            </w:tcBorders>
            <w:shd w:val="clear" w:color="auto" w:fill="auto"/>
            <w:noWrap/>
            <w:vAlign w:val="center"/>
          </w:tcPr>
          <w:p w14:paraId="50D64E03"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487B9C8F"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6,292.00</w:t>
            </w:r>
          </w:p>
        </w:tc>
        <w:tc>
          <w:tcPr>
            <w:tcW w:w="328" w:type="dxa"/>
            <w:tcBorders>
              <w:top w:val="nil"/>
              <w:left w:val="nil"/>
              <w:bottom w:val="nil"/>
              <w:right w:val="single" w:sz="12" w:space="0" w:color="auto"/>
            </w:tcBorders>
          </w:tcPr>
          <w:p w14:paraId="49320120"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1E620709"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47459EAE"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7D2A92A2"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ESTRADA CARMONA SAMUEL MARCOS</w:t>
            </w:r>
          </w:p>
        </w:tc>
        <w:tc>
          <w:tcPr>
            <w:tcW w:w="260" w:type="dxa"/>
            <w:tcBorders>
              <w:top w:val="nil"/>
              <w:left w:val="nil"/>
              <w:bottom w:val="nil"/>
              <w:right w:val="single" w:sz="12" w:space="0" w:color="auto"/>
            </w:tcBorders>
            <w:shd w:val="clear" w:color="auto" w:fill="auto"/>
            <w:noWrap/>
            <w:vAlign w:val="center"/>
          </w:tcPr>
          <w:p w14:paraId="65485C4B"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24098470"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7,043.81</w:t>
            </w:r>
          </w:p>
        </w:tc>
        <w:tc>
          <w:tcPr>
            <w:tcW w:w="328" w:type="dxa"/>
            <w:tcBorders>
              <w:top w:val="nil"/>
              <w:left w:val="nil"/>
              <w:bottom w:val="nil"/>
              <w:right w:val="single" w:sz="12" w:space="0" w:color="auto"/>
            </w:tcBorders>
          </w:tcPr>
          <w:p w14:paraId="1C2A7257"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2371292E"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38C530DE"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54E5524D"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FERNÁNDEZ MUCIÑO VIANEY BERENICE</w:t>
            </w:r>
          </w:p>
        </w:tc>
        <w:tc>
          <w:tcPr>
            <w:tcW w:w="260" w:type="dxa"/>
            <w:tcBorders>
              <w:top w:val="nil"/>
              <w:left w:val="nil"/>
              <w:bottom w:val="nil"/>
              <w:right w:val="single" w:sz="12" w:space="0" w:color="auto"/>
            </w:tcBorders>
            <w:shd w:val="clear" w:color="auto" w:fill="auto"/>
            <w:noWrap/>
            <w:vAlign w:val="center"/>
          </w:tcPr>
          <w:p w14:paraId="7C932CAF"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3526382D"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143,543.84</w:t>
            </w:r>
          </w:p>
        </w:tc>
        <w:tc>
          <w:tcPr>
            <w:tcW w:w="328" w:type="dxa"/>
            <w:tcBorders>
              <w:top w:val="nil"/>
              <w:left w:val="nil"/>
              <w:bottom w:val="nil"/>
              <w:right w:val="single" w:sz="12" w:space="0" w:color="auto"/>
            </w:tcBorders>
          </w:tcPr>
          <w:p w14:paraId="1645E0E7"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11D1CD7F"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5CA4840E"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7FF0832B"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GALLEGO AMIGO FRANCISCO JOSE</w:t>
            </w:r>
          </w:p>
        </w:tc>
        <w:tc>
          <w:tcPr>
            <w:tcW w:w="260" w:type="dxa"/>
            <w:tcBorders>
              <w:top w:val="nil"/>
              <w:left w:val="nil"/>
              <w:bottom w:val="nil"/>
              <w:right w:val="single" w:sz="12" w:space="0" w:color="auto"/>
            </w:tcBorders>
            <w:shd w:val="clear" w:color="auto" w:fill="auto"/>
            <w:noWrap/>
            <w:vAlign w:val="center"/>
          </w:tcPr>
          <w:p w14:paraId="48E5169C"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17A1409B"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2,436.02</w:t>
            </w:r>
          </w:p>
        </w:tc>
        <w:tc>
          <w:tcPr>
            <w:tcW w:w="328" w:type="dxa"/>
            <w:tcBorders>
              <w:top w:val="nil"/>
              <w:left w:val="nil"/>
              <w:bottom w:val="nil"/>
              <w:right w:val="single" w:sz="12" w:space="0" w:color="auto"/>
            </w:tcBorders>
          </w:tcPr>
          <w:p w14:paraId="20383D4C"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28944EEC"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0CFFF810"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2E6B0280"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GAMA HIGUERA ARMANDO</w:t>
            </w:r>
          </w:p>
        </w:tc>
        <w:tc>
          <w:tcPr>
            <w:tcW w:w="260" w:type="dxa"/>
            <w:tcBorders>
              <w:top w:val="nil"/>
              <w:left w:val="nil"/>
              <w:bottom w:val="nil"/>
              <w:right w:val="single" w:sz="12" w:space="0" w:color="auto"/>
            </w:tcBorders>
            <w:shd w:val="clear" w:color="auto" w:fill="auto"/>
            <w:noWrap/>
            <w:vAlign w:val="center"/>
          </w:tcPr>
          <w:p w14:paraId="5A4BB42D"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254C0DB9"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9,800.00</w:t>
            </w:r>
          </w:p>
        </w:tc>
        <w:tc>
          <w:tcPr>
            <w:tcW w:w="328" w:type="dxa"/>
            <w:tcBorders>
              <w:top w:val="nil"/>
              <w:left w:val="nil"/>
              <w:bottom w:val="nil"/>
              <w:right w:val="single" w:sz="12" w:space="0" w:color="auto"/>
            </w:tcBorders>
          </w:tcPr>
          <w:p w14:paraId="71B730D8"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1BD9C8FB" w14:textId="77777777" w:rsidR="00D37CF4" w:rsidRPr="006F150D" w:rsidRDefault="00D37CF4" w:rsidP="0072509B">
            <w:pPr>
              <w:jc w:val="right"/>
              <w:rPr>
                <w:rFonts w:ascii="Verdana" w:hAnsi="Verdana" w:cs="Tahoma"/>
                <w:color w:val="000000"/>
                <w:sz w:val="16"/>
                <w:szCs w:val="16"/>
                <w:lang w:val="es-MX" w:eastAsia="es-MX"/>
              </w:rPr>
            </w:pPr>
            <w:r w:rsidRPr="006F150D">
              <w:rPr>
                <w:rFonts w:ascii="Verdana" w:hAnsi="Verdana" w:cs="Tahoma"/>
                <w:color w:val="000000"/>
                <w:sz w:val="16"/>
                <w:szCs w:val="16"/>
              </w:rPr>
              <w:t>4,104.00</w:t>
            </w:r>
          </w:p>
        </w:tc>
      </w:tr>
      <w:tr w:rsidR="00D37CF4" w:rsidRPr="006F150D" w14:paraId="6E029F83"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52DC3E1A" w14:textId="1156CC1A" w:rsidR="00D37CF4" w:rsidRPr="006F150D" w:rsidRDefault="003F2F55" w:rsidP="0072509B">
            <w:pPr>
              <w:rPr>
                <w:rFonts w:ascii="Verdana" w:hAnsi="Verdana" w:cs="Calibri"/>
                <w:color w:val="000000"/>
                <w:sz w:val="16"/>
                <w:szCs w:val="16"/>
              </w:rPr>
            </w:pPr>
            <w:r w:rsidRPr="006F150D">
              <w:rPr>
                <w:rFonts w:ascii="Verdana" w:hAnsi="Verdana" w:cs="Calibri"/>
                <w:color w:val="000000"/>
                <w:sz w:val="16"/>
                <w:szCs w:val="16"/>
              </w:rPr>
              <w:t>GARCÍA</w:t>
            </w:r>
            <w:r w:rsidR="00D37CF4" w:rsidRPr="006F150D">
              <w:rPr>
                <w:rFonts w:ascii="Verdana" w:hAnsi="Verdana" w:cs="Calibri"/>
                <w:color w:val="000000"/>
                <w:sz w:val="16"/>
                <w:szCs w:val="16"/>
              </w:rPr>
              <w:t xml:space="preserve"> </w:t>
            </w:r>
            <w:r w:rsidRPr="006F150D">
              <w:rPr>
                <w:rFonts w:ascii="Verdana" w:hAnsi="Verdana" w:cs="Calibri"/>
                <w:color w:val="000000"/>
                <w:sz w:val="16"/>
                <w:szCs w:val="16"/>
              </w:rPr>
              <w:t>MARTÍNEZ</w:t>
            </w:r>
            <w:r w:rsidR="00D37CF4" w:rsidRPr="006F150D">
              <w:rPr>
                <w:rFonts w:ascii="Verdana" w:hAnsi="Verdana" w:cs="Calibri"/>
                <w:color w:val="000000"/>
                <w:sz w:val="16"/>
                <w:szCs w:val="16"/>
              </w:rPr>
              <w:t xml:space="preserve"> GERARDO</w:t>
            </w:r>
          </w:p>
        </w:tc>
        <w:tc>
          <w:tcPr>
            <w:tcW w:w="260" w:type="dxa"/>
            <w:tcBorders>
              <w:top w:val="nil"/>
              <w:left w:val="nil"/>
              <w:bottom w:val="nil"/>
              <w:right w:val="single" w:sz="12" w:space="0" w:color="auto"/>
            </w:tcBorders>
            <w:shd w:val="clear" w:color="auto" w:fill="auto"/>
            <w:noWrap/>
            <w:vAlign w:val="center"/>
          </w:tcPr>
          <w:p w14:paraId="66473F70"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56599D47"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2,314.00</w:t>
            </w:r>
          </w:p>
        </w:tc>
        <w:tc>
          <w:tcPr>
            <w:tcW w:w="328" w:type="dxa"/>
            <w:tcBorders>
              <w:top w:val="nil"/>
              <w:left w:val="nil"/>
              <w:bottom w:val="nil"/>
              <w:right w:val="single" w:sz="12" w:space="0" w:color="auto"/>
            </w:tcBorders>
          </w:tcPr>
          <w:p w14:paraId="46F394B8"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099D2E37" w14:textId="77777777" w:rsidR="00D37CF4" w:rsidRPr="006F150D" w:rsidRDefault="00D37CF4" w:rsidP="00270DA5">
            <w:pPr>
              <w:jc w:val="right"/>
              <w:rPr>
                <w:rFonts w:ascii="Verdana" w:hAnsi="Verdana" w:cs="Calibri"/>
                <w:color w:val="000000"/>
                <w:sz w:val="16"/>
                <w:szCs w:val="16"/>
              </w:rPr>
            </w:pPr>
            <w:r w:rsidRPr="006F150D">
              <w:rPr>
                <w:rFonts w:ascii="Verdana" w:hAnsi="Verdana" w:cs="Calibri"/>
                <w:color w:val="000000"/>
                <w:sz w:val="16"/>
                <w:szCs w:val="16"/>
              </w:rPr>
              <w:t>22,011.94</w:t>
            </w:r>
          </w:p>
        </w:tc>
      </w:tr>
      <w:tr w:rsidR="00D37CF4" w:rsidRPr="006F150D" w14:paraId="5AA23280"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75AE52E2" w14:textId="084AB168" w:rsidR="00D37CF4" w:rsidRPr="006F150D" w:rsidRDefault="003F2F55" w:rsidP="0072509B">
            <w:pPr>
              <w:rPr>
                <w:rFonts w:ascii="Verdana" w:hAnsi="Verdana" w:cs="Calibri"/>
                <w:color w:val="000000"/>
                <w:sz w:val="16"/>
                <w:szCs w:val="16"/>
              </w:rPr>
            </w:pPr>
            <w:r w:rsidRPr="006F150D">
              <w:rPr>
                <w:rFonts w:ascii="Verdana" w:hAnsi="Verdana" w:cs="Calibri"/>
                <w:color w:val="000000"/>
                <w:sz w:val="16"/>
                <w:szCs w:val="16"/>
              </w:rPr>
              <w:t>GARCÍA</w:t>
            </w:r>
            <w:r w:rsidR="00D37CF4" w:rsidRPr="006F150D">
              <w:rPr>
                <w:rFonts w:ascii="Verdana" w:hAnsi="Verdana" w:cs="Calibri"/>
                <w:color w:val="000000"/>
                <w:sz w:val="16"/>
                <w:szCs w:val="16"/>
              </w:rPr>
              <w:t xml:space="preserve"> MORENO GERARDO ALEJANDRO</w:t>
            </w:r>
          </w:p>
        </w:tc>
        <w:tc>
          <w:tcPr>
            <w:tcW w:w="260" w:type="dxa"/>
            <w:tcBorders>
              <w:top w:val="nil"/>
              <w:left w:val="nil"/>
              <w:bottom w:val="nil"/>
              <w:right w:val="single" w:sz="12" w:space="0" w:color="auto"/>
            </w:tcBorders>
            <w:shd w:val="clear" w:color="auto" w:fill="auto"/>
            <w:noWrap/>
            <w:vAlign w:val="center"/>
          </w:tcPr>
          <w:p w14:paraId="3BAE9054"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32E3B378"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31,900.00</w:t>
            </w:r>
          </w:p>
        </w:tc>
        <w:tc>
          <w:tcPr>
            <w:tcW w:w="328" w:type="dxa"/>
            <w:tcBorders>
              <w:top w:val="nil"/>
              <w:left w:val="nil"/>
              <w:bottom w:val="nil"/>
              <w:right w:val="single" w:sz="12" w:space="0" w:color="auto"/>
            </w:tcBorders>
          </w:tcPr>
          <w:p w14:paraId="6468CAF9"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233F9E22"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634E3119"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1B784287" w14:textId="663750B8" w:rsidR="00D37CF4" w:rsidRPr="006F150D" w:rsidRDefault="003F2F55" w:rsidP="005F2A2F">
            <w:pPr>
              <w:rPr>
                <w:rFonts w:ascii="Verdana" w:hAnsi="Verdana" w:cs="Tahoma"/>
                <w:color w:val="000000"/>
                <w:sz w:val="16"/>
                <w:szCs w:val="16"/>
                <w:lang w:val="es-MX" w:eastAsia="es-MX"/>
              </w:rPr>
            </w:pPr>
            <w:r w:rsidRPr="006F150D">
              <w:rPr>
                <w:rFonts w:ascii="Verdana" w:hAnsi="Verdana" w:cs="Tahoma"/>
                <w:color w:val="000000"/>
                <w:sz w:val="16"/>
                <w:szCs w:val="16"/>
              </w:rPr>
              <w:t>GARCÍA</w:t>
            </w:r>
            <w:r w:rsidR="00D37CF4" w:rsidRPr="006F150D">
              <w:rPr>
                <w:rFonts w:ascii="Verdana" w:hAnsi="Verdana" w:cs="Tahoma"/>
                <w:color w:val="000000"/>
                <w:sz w:val="16"/>
                <w:szCs w:val="16"/>
              </w:rPr>
              <w:t xml:space="preserve"> RODRÍGUEZ ARTURO</w:t>
            </w:r>
          </w:p>
        </w:tc>
        <w:tc>
          <w:tcPr>
            <w:tcW w:w="260" w:type="dxa"/>
            <w:tcBorders>
              <w:top w:val="nil"/>
              <w:left w:val="nil"/>
              <w:bottom w:val="nil"/>
              <w:right w:val="single" w:sz="12" w:space="0" w:color="auto"/>
            </w:tcBorders>
            <w:shd w:val="clear" w:color="auto" w:fill="auto"/>
            <w:noWrap/>
            <w:vAlign w:val="center"/>
          </w:tcPr>
          <w:p w14:paraId="6F9CE957"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71B0A690"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20F2DB2D"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1FCF0060" w14:textId="77777777" w:rsidR="00D37CF4" w:rsidRPr="006F150D" w:rsidRDefault="00D37CF4" w:rsidP="0036699B">
            <w:pPr>
              <w:jc w:val="right"/>
              <w:rPr>
                <w:rFonts w:ascii="Verdana" w:hAnsi="Verdana" w:cs="Tahoma"/>
                <w:color w:val="000000"/>
                <w:sz w:val="16"/>
                <w:szCs w:val="16"/>
                <w:lang w:val="es-MX" w:eastAsia="es-MX"/>
              </w:rPr>
            </w:pPr>
            <w:r w:rsidRPr="006F150D">
              <w:rPr>
                <w:rFonts w:ascii="Verdana" w:hAnsi="Verdana" w:cs="Tahoma"/>
                <w:color w:val="000000"/>
                <w:sz w:val="16"/>
                <w:szCs w:val="16"/>
              </w:rPr>
              <w:t>247.69</w:t>
            </w:r>
          </w:p>
        </w:tc>
      </w:tr>
      <w:tr w:rsidR="00D37CF4" w:rsidRPr="006F150D" w14:paraId="494E4E2D"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49BE7E33" w14:textId="7FF013B3" w:rsidR="00D37CF4" w:rsidRPr="006F150D" w:rsidRDefault="003F2F55" w:rsidP="0072509B">
            <w:pPr>
              <w:rPr>
                <w:rFonts w:ascii="Verdana" w:hAnsi="Verdana" w:cs="Calibri"/>
                <w:color w:val="000000"/>
                <w:sz w:val="16"/>
                <w:szCs w:val="16"/>
              </w:rPr>
            </w:pPr>
            <w:r w:rsidRPr="006F150D">
              <w:rPr>
                <w:rFonts w:ascii="Verdana" w:hAnsi="Verdana" w:cs="Calibri"/>
                <w:color w:val="000000"/>
                <w:sz w:val="16"/>
                <w:szCs w:val="16"/>
              </w:rPr>
              <w:t>GARCÍA</w:t>
            </w:r>
            <w:r w:rsidR="00D37CF4" w:rsidRPr="006F150D">
              <w:rPr>
                <w:rFonts w:ascii="Verdana" w:hAnsi="Verdana" w:cs="Calibri"/>
                <w:color w:val="000000"/>
                <w:sz w:val="16"/>
                <w:szCs w:val="16"/>
              </w:rPr>
              <w:t xml:space="preserve"> ZAPATA JOSE RODRIGO</w:t>
            </w:r>
          </w:p>
        </w:tc>
        <w:tc>
          <w:tcPr>
            <w:tcW w:w="260" w:type="dxa"/>
            <w:tcBorders>
              <w:top w:val="nil"/>
              <w:left w:val="nil"/>
              <w:bottom w:val="nil"/>
              <w:right w:val="single" w:sz="12" w:space="0" w:color="auto"/>
            </w:tcBorders>
            <w:shd w:val="clear" w:color="auto" w:fill="auto"/>
            <w:noWrap/>
            <w:vAlign w:val="center"/>
          </w:tcPr>
          <w:p w14:paraId="2BFC3682"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05C3D3C0"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449F1AE8"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26D80BED" w14:textId="77777777" w:rsidR="00D37CF4" w:rsidRPr="006F150D" w:rsidRDefault="00D37CF4" w:rsidP="0079702B">
            <w:pPr>
              <w:jc w:val="right"/>
              <w:rPr>
                <w:rFonts w:ascii="Verdana" w:hAnsi="Verdana" w:cs="Calibri"/>
                <w:color w:val="000000"/>
                <w:sz w:val="16"/>
                <w:szCs w:val="16"/>
                <w:lang w:val="es-MX" w:eastAsia="es-MX"/>
              </w:rPr>
            </w:pPr>
            <w:r w:rsidRPr="006F150D">
              <w:rPr>
                <w:rFonts w:ascii="Verdana" w:hAnsi="Verdana" w:cs="Calibri"/>
                <w:color w:val="000000"/>
                <w:sz w:val="16"/>
                <w:szCs w:val="16"/>
              </w:rPr>
              <w:t>6,457.95</w:t>
            </w:r>
          </w:p>
        </w:tc>
      </w:tr>
      <w:tr w:rsidR="00D37CF4" w:rsidRPr="006F150D" w14:paraId="51B53D54"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5C19EE56"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GODÍNEZ NAVA CECILIA MARISELA</w:t>
            </w:r>
          </w:p>
        </w:tc>
        <w:tc>
          <w:tcPr>
            <w:tcW w:w="260" w:type="dxa"/>
            <w:tcBorders>
              <w:top w:val="nil"/>
              <w:left w:val="nil"/>
              <w:bottom w:val="nil"/>
              <w:right w:val="single" w:sz="12" w:space="0" w:color="auto"/>
            </w:tcBorders>
            <w:shd w:val="clear" w:color="auto" w:fill="auto"/>
            <w:noWrap/>
            <w:vAlign w:val="center"/>
          </w:tcPr>
          <w:p w14:paraId="69D938D9"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4D66D458"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33,400.00</w:t>
            </w:r>
          </w:p>
        </w:tc>
        <w:tc>
          <w:tcPr>
            <w:tcW w:w="328" w:type="dxa"/>
            <w:tcBorders>
              <w:top w:val="nil"/>
              <w:left w:val="nil"/>
              <w:bottom w:val="nil"/>
              <w:right w:val="single" w:sz="12" w:space="0" w:color="auto"/>
            </w:tcBorders>
          </w:tcPr>
          <w:p w14:paraId="7CED02F1"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2B96C2A0"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0F34B315"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30FEAB1D" w14:textId="26A75A0F" w:rsidR="00D37CF4" w:rsidRPr="006F150D" w:rsidRDefault="007617A7" w:rsidP="0072509B">
            <w:pPr>
              <w:rPr>
                <w:rFonts w:ascii="Verdana" w:hAnsi="Verdana" w:cs="Tahoma"/>
                <w:color w:val="000000"/>
                <w:sz w:val="16"/>
                <w:szCs w:val="16"/>
                <w:lang w:val="es-MX" w:eastAsia="es-MX"/>
              </w:rPr>
            </w:pPr>
            <w:r w:rsidRPr="006F150D">
              <w:rPr>
                <w:rFonts w:ascii="Verdana" w:hAnsi="Verdana" w:cs="Tahoma"/>
                <w:color w:val="000000"/>
                <w:sz w:val="16"/>
                <w:szCs w:val="16"/>
              </w:rPr>
              <w:t>GÓMEZ</w:t>
            </w:r>
            <w:r w:rsidR="00D37CF4" w:rsidRPr="006F150D">
              <w:rPr>
                <w:rFonts w:ascii="Verdana" w:hAnsi="Verdana" w:cs="Tahoma"/>
                <w:color w:val="000000"/>
                <w:sz w:val="16"/>
                <w:szCs w:val="16"/>
              </w:rPr>
              <w:t xml:space="preserve"> VEGA ALBERTO</w:t>
            </w:r>
          </w:p>
        </w:tc>
        <w:tc>
          <w:tcPr>
            <w:tcW w:w="260" w:type="dxa"/>
            <w:tcBorders>
              <w:top w:val="nil"/>
              <w:left w:val="nil"/>
              <w:bottom w:val="nil"/>
              <w:right w:val="single" w:sz="12" w:space="0" w:color="auto"/>
            </w:tcBorders>
            <w:shd w:val="clear" w:color="auto" w:fill="auto"/>
            <w:noWrap/>
            <w:vAlign w:val="center"/>
          </w:tcPr>
          <w:p w14:paraId="34F74B15"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0E082C6A"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6A9C926E"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13AA8172" w14:textId="77777777" w:rsidR="00D37CF4" w:rsidRPr="006F150D" w:rsidRDefault="00D37CF4" w:rsidP="005F2A2F">
            <w:pPr>
              <w:jc w:val="right"/>
              <w:rPr>
                <w:rFonts w:ascii="Verdana" w:hAnsi="Verdana" w:cs="Tahoma"/>
                <w:color w:val="000000"/>
                <w:sz w:val="16"/>
                <w:szCs w:val="16"/>
                <w:lang w:val="es-MX" w:eastAsia="es-MX"/>
              </w:rPr>
            </w:pPr>
            <w:r w:rsidRPr="006F150D">
              <w:rPr>
                <w:rFonts w:ascii="Verdana" w:hAnsi="Verdana" w:cs="Tahoma"/>
                <w:color w:val="000000"/>
                <w:sz w:val="16"/>
                <w:szCs w:val="16"/>
              </w:rPr>
              <w:t>11,908.02</w:t>
            </w:r>
          </w:p>
        </w:tc>
      </w:tr>
      <w:tr w:rsidR="00D37CF4" w:rsidRPr="006F150D" w14:paraId="6FC4E6E5"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73C6D6BC" w14:textId="65498FFA" w:rsidR="00D37CF4" w:rsidRPr="006F150D" w:rsidRDefault="007617A7" w:rsidP="003F2F55">
            <w:pPr>
              <w:rPr>
                <w:rFonts w:ascii="Verdana" w:hAnsi="Verdana" w:cs="Calibri"/>
                <w:color w:val="000000"/>
                <w:sz w:val="16"/>
                <w:szCs w:val="16"/>
              </w:rPr>
            </w:pPr>
            <w:r w:rsidRPr="006F150D">
              <w:rPr>
                <w:rFonts w:ascii="Verdana" w:hAnsi="Verdana" w:cs="Calibri"/>
                <w:color w:val="000000"/>
                <w:sz w:val="16"/>
                <w:szCs w:val="16"/>
              </w:rPr>
              <w:t>GONZÁLEZ</w:t>
            </w:r>
            <w:r w:rsidR="00D37CF4" w:rsidRPr="006F150D">
              <w:rPr>
                <w:rFonts w:ascii="Verdana" w:hAnsi="Verdana" w:cs="Calibri"/>
                <w:color w:val="000000"/>
                <w:sz w:val="16"/>
                <w:szCs w:val="16"/>
              </w:rPr>
              <w:t xml:space="preserve"> FRANCO </w:t>
            </w:r>
            <w:r w:rsidR="003F2F55" w:rsidRPr="006F150D">
              <w:rPr>
                <w:rFonts w:ascii="Verdana" w:hAnsi="Verdana" w:cs="Calibri"/>
                <w:color w:val="000000"/>
                <w:sz w:val="16"/>
                <w:szCs w:val="16"/>
              </w:rPr>
              <w:t>TOMAS</w:t>
            </w:r>
          </w:p>
        </w:tc>
        <w:tc>
          <w:tcPr>
            <w:tcW w:w="260" w:type="dxa"/>
            <w:tcBorders>
              <w:top w:val="nil"/>
              <w:left w:val="nil"/>
              <w:bottom w:val="nil"/>
              <w:right w:val="single" w:sz="12" w:space="0" w:color="auto"/>
            </w:tcBorders>
            <w:shd w:val="clear" w:color="auto" w:fill="auto"/>
            <w:noWrap/>
            <w:vAlign w:val="center"/>
          </w:tcPr>
          <w:p w14:paraId="2E28EDA6"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7331BCD0"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1,737.91</w:t>
            </w:r>
          </w:p>
        </w:tc>
        <w:tc>
          <w:tcPr>
            <w:tcW w:w="328" w:type="dxa"/>
            <w:tcBorders>
              <w:top w:val="nil"/>
              <w:left w:val="nil"/>
              <w:bottom w:val="nil"/>
              <w:right w:val="single" w:sz="12" w:space="0" w:color="auto"/>
            </w:tcBorders>
          </w:tcPr>
          <w:p w14:paraId="56256AA7"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74796281"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0B050D75"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6FDADF17" w14:textId="7384B068"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 xml:space="preserve">GUADARRAMA CEDILLO RAFAEL </w:t>
            </w:r>
            <w:r w:rsidR="007617A7" w:rsidRPr="006F150D">
              <w:rPr>
                <w:rFonts w:ascii="Verdana" w:hAnsi="Verdana" w:cs="Calibri"/>
                <w:color w:val="000000"/>
                <w:sz w:val="16"/>
                <w:szCs w:val="16"/>
              </w:rPr>
              <w:t>HÉCTOR</w:t>
            </w:r>
          </w:p>
        </w:tc>
        <w:tc>
          <w:tcPr>
            <w:tcW w:w="260" w:type="dxa"/>
            <w:tcBorders>
              <w:top w:val="nil"/>
              <w:left w:val="nil"/>
              <w:bottom w:val="nil"/>
              <w:right w:val="single" w:sz="12" w:space="0" w:color="auto"/>
            </w:tcBorders>
            <w:shd w:val="clear" w:color="auto" w:fill="auto"/>
            <w:noWrap/>
            <w:vAlign w:val="center"/>
          </w:tcPr>
          <w:p w14:paraId="3AAD77F5"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2BDFBC8F"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785.00</w:t>
            </w:r>
          </w:p>
        </w:tc>
        <w:tc>
          <w:tcPr>
            <w:tcW w:w="328" w:type="dxa"/>
            <w:tcBorders>
              <w:top w:val="nil"/>
              <w:left w:val="nil"/>
              <w:bottom w:val="nil"/>
              <w:right w:val="single" w:sz="12" w:space="0" w:color="auto"/>
            </w:tcBorders>
          </w:tcPr>
          <w:p w14:paraId="41518986"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7015AFC5" w14:textId="77777777" w:rsidR="00D37CF4" w:rsidRPr="006F150D" w:rsidRDefault="00D37CF4" w:rsidP="0072509B">
            <w:pPr>
              <w:jc w:val="right"/>
              <w:rPr>
                <w:rFonts w:ascii="Verdana" w:hAnsi="Verdana" w:cs="Tahoma"/>
                <w:color w:val="000000"/>
                <w:sz w:val="16"/>
                <w:szCs w:val="16"/>
                <w:lang w:val="es-MX" w:eastAsia="es-MX"/>
              </w:rPr>
            </w:pPr>
            <w:r w:rsidRPr="006F150D">
              <w:rPr>
                <w:rFonts w:ascii="Verdana" w:hAnsi="Verdana" w:cs="Tahoma"/>
                <w:color w:val="000000"/>
                <w:sz w:val="16"/>
                <w:szCs w:val="16"/>
              </w:rPr>
              <w:t>16,300.00</w:t>
            </w:r>
          </w:p>
        </w:tc>
      </w:tr>
      <w:tr w:rsidR="00D37CF4" w:rsidRPr="006F150D" w14:paraId="248E2C2A"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5BE202C4"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GUADARRAMA MANDUJANO CHRISTIAN ALEXANDRA</w:t>
            </w:r>
          </w:p>
        </w:tc>
        <w:tc>
          <w:tcPr>
            <w:tcW w:w="260" w:type="dxa"/>
            <w:tcBorders>
              <w:top w:val="nil"/>
              <w:left w:val="nil"/>
              <w:bottom w:val="nil"/>
              <w:right w:val="single" w:sz="12" w:space="0" w:color="auto"/>
            </w:tcBorders>
            <w:shd w:val="clear" w:color="auto" w:fill="auto"/>
            <w:noWrap/>
            <w:vAlign w:val="center"/>
          </w:tcPr>
          <w:p w14:paraId="0890FB10"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3CFC50D5"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6,000.00</w:t>
            </w:r>
          </w:p>
        </w:tc>
        <w:tc>
          <w:tcPr>
            <w:tcW w:w="328" w:type="dxa"/>
            <w:tcBorders>
              <w:top w:val="nil"/>
              <w:left w:val="nil"/>
              <w:bottom w:val="nil"/>
              <w:right w:val="single" w:sz="12" w:space="0" w:color="auto"/>
            </w:tcBorders>
          </w:tcPr>
          <w:p w14:paraId="36B5C1D0"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75D91882"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1C2DC53A"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7D410153" w14:textId="58B5D8AD" w:rsidR="00D37CF4" w:rsidRPr="006F150D" w:rsidRDefault="0031689D" w:rsidP="0072509B">
            <w:pPr>
              <w:rPr>
                <w:rFonts w:ascii="Verdana" w:hAnsi="Verdana" w:cs="Calibri"/>
                <w:color w:val="000000"/>
                <w:sz w:val="16"/>
                <w:szCs w:val="16"/>
              </w:rPr>
            </w:pPr>
            <w:r w:rsidRPr="006F150D">
              <w:rPr>
                <w:rFonts w:ascii="Verdana" w:hAnsi="Verdana" w:cs="Calibri"/>
                <w:color w:val="000000"/>
                <w:sz w:val="16"/>
                <w:szCs w:val="16"/>
              </w:rPr>
              <w:t>HERNÁNDEZ</w:t>
            </w:r>
            <w:r w:rsidR="00D37CF4" w:rsidRPr="006F150D">
              <w:rPr>
                <w:rFonts w:ascii="Verdana" w:hAnsi="Verdana" w:cs="Calibri"/>
                <w:color w:val="000000"/>
                <w:sz w:val="16"/>
                <w:szCs w:val="16"/>
              </w:rPr>
              <w:t xml:space="preserve"> SÁNCHEZ PAOLA ANAI</w:t>
            </w:r>
          </w:p>
        </w:tc>
        <w:tc>
          <w:tcPr>
            <w:tcW w:w="260" w:type="dxa"/>
            <w:tcBorders>
              <w:top w:val="nil"/>
              <w:left w:val="nil"/>
              <w:bottom w:val="nil"/>
              <w:right w:val="single" w:sz="12" w:space="0" w:color="auto"/>
            </w:tcBorders>
            <w:shd w:val="clear" w:color="auto" w:fill="auto"/>
            <w:noWrap/>
            <w:vAlign w:val="center"/>
          </w:tcPr>
          <w:p w14:paraId="41DCC497"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4D6E9D03"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4,040.00</w:t>
            </w:r>
          </w:p>
        </w:tc>
        <w:tc>
          <w:tcPr>
            <w:tcW w:w="328" w:type="dxa"/>
            <w:tcBorders>
              <w:top w:val="nil"/>
              <w:left w:val="nil"/>
              <w:bottom w:val="nil"/>
              <w:right w:val="single" w:sz="12" w:space="0" w:color="auto"/>
            </w:tcBorders>
          </w:tcPr>
          <w:p w14:paraId="278A52DC"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00998270"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48D88499"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22F400F0" w14:textId="1A44F861"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INTERCAM CASA DE BOLSA, S.A. DE C.V.</w:t>
            </w:r>
          </w:p>
        </w:tc>
        <w:tc>
          <w:tcPr>
            <w:tcW w:w="260" w:type="dxa"/>
            <w:tcBorders>
              <w:top w:val="nil"/>
              <w:left w:val="nil"/>
              <w:bottom w:val="nil"/>
              <w:right w:val="single" w:sz="12" w:space="0" w:color="auto"/>
            </w:tcBorders>
            <w:shd w:val="clear" w:color="auto" w:fill="auto"/>
            <w:noWrap/>
            <w:vAlign w:val="center"/>
          </w:tcPr>
          <w:p w14:paraId="05D4C561"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4EA4CF53"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226.39</w:t>
            </w:r>
          </w:p>
        </w:tc>
        <w:tc>
          <w:tcPr>
            <w:tcW w:w="328" w:type="dxa"/>
            <w:tcBorders>
              <w:top w:val="nil"/>
              <w:left w:val="nil"/>
              <w:bottom w:val="nil"/>
              <w:right w:val="single" w:sz="12" w:space="0" w:color="auto"/>
            </w:tcBorders>
          </w:tcPr>
          <w:p w14:paraId="23B28460"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128D112C"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2B4644CB"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3563C397" w14:textId="77777777" w:rsidR="00D37CF4" w:rsidRPr="006F150D" w:rsidRDefault="00D37CF4" w:rsidP="005F2A2F">
            <w:pPr>
              <w:rPr>
                <w:rFonts w:ascii="Verdana" w:hAnsi="Verdana" w:cs="Tahoma"/>
                <w:color w:val="000000"/>
                <w:sz w:val="16"/>
                <w:szCs w:val="16"/>
                <w:lang w:val="es-MX" w:eastAsia="es-MX"/>
              </w:rPr>
            </w:pPr>
            <w:r w:rsidRPr="006F150D">
              <w:rPr>
                <w:rFonts w:ascii="Verdana" w:hAnsi="Verdana" w:cs="Tahoma"/>
                <w:color w:val="000000"/>
                <w:sz w:val="16"/>
                <w:szCs w:val="16"/>
              </w:rPr>
              <w:t>MAYA SÁNCHEZ ENRIQUE ALEJANDRO</w:t>
            </w:r>
          </w:p>
        </w:tc>
        <w:tc>
          <w:tcPr>
            <w:tcW w:w="260" w:type="dxa"/>
            <w:tcBorders>
              <w:top w:val="nil"/>
              <w:left w:val="nil"/>
              <w:bottom w:val="nil"/>
              <w:right w:val="single" w:sz="12" w:space="0" w:color="auto"/>
            </w:tcBorders>
            <w:shd w:val="clear" w:color="auto" w:fill="auto"/>
            <w:noWrap/>
            <w:vAlign w:val="center"/>
          </w:tcPr>
          <w:p w14:paraId="4F5341CF"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481086C1"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3D0E6AD0"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6D247916" w14:textId="77777777" w:rsidR="00D37CF4" w:rsidRPr="006F150D" w:rsidRDefault="00D37CF4" w:rsidP="005F2A2F">
            <w:pPr>
              <w:jc w:val="right"/>
              <w:rPr>
                <w:rFonts w:ascii="Verdana" w:hAnsi="Verdana" w:cs="Tahoma"/>
                <w:color w:val="000000"/>
                <w:sz w:val="16"/>
                <w:szCs w:val="16"/>
                <w:lang w:val="es-MX" w:eastAsia="es-MX"/>
              </w:rPr>
            </w:pPr>
            <w:r w:rsidRPr="006F150D">
              <w:rPr>
                <w:rFonts w:ascii="Verdana" w:hAnsi="Verdana" w:cs="Tahoma"/>
                <w:color w:val="000000"/>
                <w:sz w:val="16"/>
                <w:szCs w:val="16"/>
              </w:rPr>
              <w:t>6,762.07</w:t>
            </w:r>
          </w:p>
        </w:tc>
      </w:tr>
      <w:tr w:rsidR="00D37CF4" w:rsidRPr="006F150D" w14:paraId="7C32BA56"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41C9E6B4" w14:textId="244D59AF"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 xml:space="preserve">MÉNDEZ </w:t>
            </w:r>
            <w:r w:rsidR="007617A7" w:rsidRPr="006F150D">
              <w:rPr>
                <w:rFonts w:ascii="Verdana" w:hAnsi="Verdana" w:cs="Calibri"/>
                <w:color w:val="000000"/>
                <w:sz w:val="16"/>
                <w:szCs w:val="16"/>
              </w:rPr>
              <w:t>PÉREZ</w:t>
            </w:r>
            <w:r w:rsidRPr="006F150D">
              <w:rPr>
                <w:rFonts w:ascii="Verdana" w:hAnsi="Verdana" w:cs="Calibri"/>
                <w:color w:val="000000"/>
                <w:sz w:val="16"/>
                <w:szCs w:val="16"/>
              </w:rPr>
              <w:t xml:space="preserve"> LUIS AUGILMAR</w:t>
            </w:r>
          </w:p>
        </w:tc>
        <w:tc>
          <w:tcPr>
            <w:tcW w:w="260" w:type="dxa"/>
            <w:tcBorders>
              <w:top w:val="nil"/>
              <w:left w:val="nil"/>
              <w:bottom w:val="nil"/>
              <w:right w:val="single" w:sz="12" w:space="0" w:color="auto"/>
            </w:tcBorders>
            <w:shd w:val="clear" w:color="auto" w:fill="auto"/>
            <w:noWrap/>
            <w:vAlign w:val="center"/>
          </w:tcPr>
          <w:p w14:paraId="79A461C0"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32470534"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699F5881"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21134B0B" w14:textId="77777777" w:rsidR="00D37CF4" w:rsidRPr="006F150D" w:rsidRDefault="00D37CF4" w:rsidP="0072509B">
            <w:pPr>
              <w:jc w:val="right"/>
              <w:rPr>
                <w:rFonts w:ascii="Verdana" w:hAnsi="Verdana" w:cs="Tahoma"/>
                <w:color w:val="000000"/>
                <w:sz w:val="16"/>
                <w:szCs w:val="16"/>
                <w:lang w:val="es-MX" w:eastAsia="es-MX"/>
              </w:rPr>
            </w:pPr>
            <w:r w:rsidRPr="006F150D">
              <w:rPr>
                <w:rFonts w:ascii="Verdana" w:hAnsi="Verdana" w:cs="Tahoma"/>
                <w:color w:val="000000"/>
                <w:sz w:val="16"/>
                <w:szCs w:val="16"/>
              </w:rPr>
              <w:t>25,008.24</w:t>
            </w:r>
          </w:p>
        </w:tc>
      </w:tr>
      <w:tr w:rsidR="00D37CF4" w:rsidRPr="006F150D" w14:paraId="696B107C"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4123712D"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MENDOZA CRUZ HUGO</w:t>
            </w:r>
          </w:p>
        </w:tc>
        <w:tc>
          <w:tcPr>
            <w:tcW w:w="260" w:type="dxa"/>
            <w:tcBorders>
              <w:top w:val="nil"/>
              <w:left w:val="nil"/>
              <w:bottom w:val="nil"/>
              <w:right w:val="single" w:sz="12" w:space="0" w:color="auto"/>
            </w:tcBorders>
            <w:shd w:val="clear" w:color="auto" w:fill="auto"/>
            <w:noWrap/>
            <w:vAlign w:val="center"/>
          </w:tcPr>
          <w:p w14:paraId="07B98F9C"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74C7195A"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2,961.00</w:t>
            </w:r>
          </w:p>
        </w:tc>
        <w:tc>
          <w:tcPr>
            <w:tcW w:w="328" w:type="dxa"/>
            <w:tcBorders>
              <w:top w:val="nil"/>
              <w:left w:val="nil"/>
              <w:bottom w:val="nil"/>
              <w:right w:val="single" w:sz="12" w:space="0" w:color="auto"/>
            </w:tcBorders>
          </w:tcPr>
          <w:p w14:paraId="15248F0E"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3690BB37"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556026AD"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4B644747"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MENDOZA TORRES MARIAN DENISSE</w:t>
            </w:r>
          </w:p>
        </w:tc>
        <w:tc>
          <w:tcPr>
            <w:tcW w:w="260" w:type="dxa"/>
            <w:tcBorders>
              <w:top w:val="nil"/>
              <w:left w:val="nil"/>
              <w:bottom w:val="nil"/>
              <w:right w:val="single" w:sz="12" w:space="0" w:color="auto"/>
            </w:tcBorders>
            <w:shd w:val="clear" w:color="auto" w:fill="auto"/>
            <w:noWrap/>
            <w:vAlign w:val="center"/>
          </w:tcPr>
          <w:p w14:paraId="610F4DA7"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2322D7DC"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10,648.41</w:t>
            </w:r>
          </w:p>
        </w:tc>
        <w:tc>
          <w:tcPr>
            <w:tcW w:w="328" w:type="dxa"/>
            <w:tcBorders>
              <w:top w:val="nil"/>
              <w:left w:val="nil"/>
              <w:bottom w:val="nil"/>
              <w:right w:val="single" w:sz="12" w:space="0" w:color="auto"/>
            </w:tcBorders>
          </w:tcPr>
          <w:p w14:paraId="0ABFE4BF"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7EB73459" w14:textId="77777777" w:rsidR="00D37CF4" w:rsidRPr="006F150D" w:rsidRDefault="00D37CF4" w:rsidP="005F2A2F">
            <w:pPr>
              <w:jc w:val="right"/>
              <w:rPr>
                <w:rFonts w:ascii="Verdana" w:hAnsi="Verdana" w:cs="Tahoma"/>
                <w:color w:val="000000"/>
                <w:sz w:val="16"/>
                <w:szCs w:val="16"/>
                <w:lang w:val="es-MX" w:eastAsia="es-MX"/>
              </w:rPr>
            </w:pPr>
            <w:r w:rsidRPr="006F150D">
              <w:rPr>
                <w:rFonts w:ascii="Verdana" w:hAnsi="Verdana" w:cs="Tahoma"/>
                <w:color w:val="000000"/>
                <w:sz w:val="16"/>
                <w:szCs w:val="16"/>
              </w:rPr>
              <w:t>3,260.00</w:t>
            </w:r>
          </w:p>
        </w:tc>
      </w:tr>
      <w:tr w:rsidR="00D37CF4" w:rsidRPr="006F150D" w14:paraId="6F46AC81"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64B8ADDC"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MENESES HERAS AXEL</w:t>
            </w:r>
          </w:p>
        </w:tc>
        <w:tc>
          <w:tcPr>
            <w:tcW w:w="260" w:type="dxa"/>
            <w:tcBorders>
              <w:top w:val="nil"/>
              <w:left w:val="nil"/>
              <w:bottom w:val="nil"/>
              <w:right w:val="single" w:sz="12" w:space="0" w:color="auto"/>
            </w:tcBorders>
            <w:shd w:val="clear" w:color="auto" w:fill="auto"/>
            <w:noWrap/>
            <w:vAlign w:val="center"/>
          </w:tcPr>
          <w:p w14:paraId="1BF2CA29"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4C423653"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33,900.00</w:t>
            </w:r>
          </w:p>
        </w:tc>
        <w:tc>
          <w:tcPr>
            <w:tcW w:w="328" w:type="dxa"/>
            <w:tcBorders>
              <w:top w:val="nil"/>
              <w:left w:val="nil"/>
              <w:bottom w:val="nil"/>
              <w:right w:val="single" w:sz="12" w:space="0" w:color="auto"/>
            </w:tcBorders>
          </w:tcPr>
          <w:p w14:paraId="232AE72B"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3FF32E5E"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23B8D2A2"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0554C156" w14:textId="28520835"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 xml:space="preserve">MIRANDA </w:t>
            </w:r>
            <w:r w:rsidR="007617A7" w:rsidRPr="006F150D">
              <w:rPr>
                <w:rFonts w:ascii="Verdana" w:hAnsi="Verdana" w:cs="Calibri"/>
                <w:color w:val="000000"/>
                <w:sz w:val="16"/>
                <w:szCs w:val="16"/>
              </w:rPr>
              <w:t>VÁZQUEZ</w:t>
            </w:r>
            <w:r w:rsidRPr="006F150D">
              <w:rPr>
                <w:rFonts w:ascii="Verdana" w:hAnsi="Verdana" w:cs="Calibri"/>
                <w:color w:val="000000"/>
                <w:sz w:val="16"/>
                <w:szCs w:val="16"/>
              </w:rPr>
              <w:t xml:space="preserve"> EDGAR DHALI</w:t>
            </w:r>
          </w:p>
        </w:tc>
        <w:tc>
          <w:tcPr>
            <w:tcW w:w="260" w:type="dxa"/>
            <w:tcBorders>
              <w:top w:val="nil"/>
              <w:left w:val="nil"/>
              <w:bottom w:val="nil"/>
              <w:right w:val="single" w:sz="12" w:space="0" w:color="auto"/>
            </w:tcBorders>
            <w:shd w:val="clear" w:color="auto" w:fill="auto"/>
            <w:noWrap/>
            <w:vAlign w:val="center"/>
          </w:tcPr>
          <w:p w14:paraId="1F89A615"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7EB5430D"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6,112.28</w:t>
            </w:r>
          </w:p>
        </w:tc>
        <w:tc>
          <w:tcPr>
            <w:tcW w:w="328" w:type="dxa"/>
            <w:tcBorders>
              <w:top w:val="nil"/>
              <w:left w:val="nil"/>
              <w:bottom w:val="nil"/>
              <w:right w:val="single" w:sz="12" w:space="0" w:color="auto"/>
            </w:tcBorders>
          </w:tcPr>
          <w:p w14:paraId="0ADA383F"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70AC795D"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3C5094ED"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04754F6C"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lastRenderedPageBreak/>
              <w:t>MONTALVO VALDIVIA LUIS ARTURO</w:t>
            </w:r>
          </w:p>
        </w:tc>
        <w:tc>
          <w:tcPr>
            <w:tcW w:w="260" w:type="dxa"/>
            <w:tcBorders>
              <w:top w:val="nil"/>
              <w:left w:val="nil"/>
              <w:bottom w:val="nil"/>
              <w:right w:val="single" w:sz="12" w:space="0" w:color="auto"/>
            </w:tcBorders>
            <w:shd w:val="clear" w:color="auto" w:fill="auto"/>
            <w:noWrap/>
            <w:vAlign w:val="center"/>
          </w:tcPr>
          <w:p w14:paraId="2374890D"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48BA6EA5"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67,858.00</w:t>
            </w:r>
          </w:p>
        </w:tc>
        <w:tc>
          <w:tcPr>
            <w:tcW w:w="328" w:type="dxa"/>
            <w:tcBorders>
              <w:top w:val="nil"/>
              <w:left w:val="nil"/>
              <w:bottom w:val="nil"/>
              <w:right w:val="single" w:sz="12" w:space="0" w:color="auto"/>
            </w:tcBorders>
          </w:tcPr>
          <w:p w14:paraId="33338F40"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5C0B65E3" w14:textId="77777777" w:rsidR="00D37CF4" w:rsidRPr="006F150D" w:rsidRDefault="00D37CF4" w:rsidP="0072509B">
            <w:pPr>
              <w:jc w:val="right"/>
              <w:rPr>
                <w:rFonts w:ascii="Verdana" w:hAnsi="Verdana" w:cs="Tahoma"/>
                <w:color w:val="000000"/>
                <w:sz w:val="16"/>
                <w:szCs w:val="16"/>
                <w:lang w:val="es-MX" w:eastAsia="es-MX"/>
              </w:rPr>
            </w:pPr>
            <w:r w:rsidRPr="006F150D">
              <w:rPr>
                <w:rFonts w:ascii="Verdana" w:hAnsi="Verdana" w:cs="Tahoma"/>
                <w:color w:val="000000"/>
                <w:sz w:val="16"/>
                <w:szCs w:val="16"/>
              </w:rPr>
              <w:t>84,048.00</w:t>
            </w:r>
          </w:p>
        </w:tc>
      </w:tr>
      <w:tr w:rsidR="00D37CF4" w:rsidRPr="006F150D" w14:paraId="2EBAB273"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7A6E0B4E" w14:textId="77777777" w:rsidR="00D37CF4" w:rsidRPr="006F150D" w:rsidRDefault="00D37CF4" w:rsidP="005F2A2F">
            <w:pPr>
              <w:rPr>
                <w:rFonts w:ascii="Verdana" w:hAnsi="Verdana" w:cs="Tahoma"/>
                <w:color w:val="000000"/>
                <w:sz w:val="16"/>
                <w:szCs w:val="16"/>
                <w:lang w:val="es-MX" w:eastAsia="es-MX"/>
              </w:rPr>
            </w:pPr>
            <w:r w:rsidRPr="006F150D">
              <w:rPr>
                <w:rFonts w:ascii="Verdana" w:hAnsi="Verdana" w:cs="Tahoma"/>
                <w:color w:val="000000"/>
                <w:sz w:val="16"/>
                <w:szCs w:val="16"/>
              </w:rPr>
              <w:t>MORENO OLIVAS ALEJANDRO</w:t>
            </w:r>
          </w:p>
        </w:tc>
        <w:tc>
          <w:tcPr>
            <w:tcW w:w="260" w:type="dxa"/>
            <w:tcBorders>
              <w:top w:val="nil"/>
              <w:left w:val="nil"/>
              <w:bottom w:val="nil"/>
              <w:right w:val="single" w:sz="12" w:space="0" w:color="auto"/>
            </w:tcBorders>
            <w:shd w:val="clear" w:color="auto" w:fill="auto"/>
            <w:noWrap/>
            <w:vAlign w:val="center"/>
          </w:tcPr>
          <w:p w14:paraId="6AB4ACEA"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305A7755"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19A0C80E"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48278233" w14:textId="77777777" w:rsidR="00D37CF4" w:rsidRPr="006F150D" w:rsidRDefault="00D37CF4" w:rsidP="0036699B">
            <w:pPr>
              <w:jc w:val="right"/>
              <w:rPr>
                <w:rFonts w:ascii="Verdana" w:hAnsi="Verdana" w:cs="Tahoma"/>
                <w:color w:val="000000"/>
                <w:sz w:val="16"/>
                <w:szCs w:val="16"/>
                <w:lang w:val="es-MX" w:eastAsia="es-MX"/>
              </w:rPr>
            </w:pPr>
            <w:r w:rsidRPr="006F150D">
              <w:rPr>
                <w:rFonts w:ascii="Verdana" w:hAnsi="Verdana" w:cs="Tahoma"/>
                <w:color w:val="000000"/>
                <w:sz w:val="16"/>
                <w:szCs w:val="16"/>
              </w:rPr>
              <w:t>3,884.16</w:t>
            </w:r>
          </w:p>
        </w:tc>
      </w:tr>
      <w:tr w:rsidR="00D37CF4" w:rsidRPr="006F150D" w14:paraId="274A1D3A"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4B5CAA09" w14:textId="77777777" w:rsidR="00D37CF4" w:rsidRPr="006F150D" w:rsidRDefault="00D37CF4" w:rsidP="0072509B">
            <w:pPr>
              <w:rPr>
                <w:rFonts w:ascii="Verdana" w:hAnsi="Verdana"/>
                <w:color w:val="000000"/>
                <w:sz w:val="16"/>
                <w:szCs w:val="16"/>
              </w:rPr>
            </w:pPr>
            <w:r w:rsidRPr="006F150D">
              <w:rPr>
                <w:rFonts w:ascii="Verdana" w:hAnsi="Verdana" w:cs="Calibri"/>
                <w:color w:val="000000"/>
                <w:sz w:val="16"/>
                <w:szCs w:val="16"/>
              </w:rPr>
              <w:t>MORENO SAUCEDO JAVIER LEONARDO</w:t>
            </w:r>
          </w:p>
        </w:tc>
        <w:tc>
          <w:tcPr>
            <w:tcW w:w="260" w:type="dxa"/>
            <w:tcBorders>
              <w:top w:val="nil"/>
              <w:left w:val="nil"/>
              <w:bottom w:val="nil"/>
              <w:right w:val="single" w:sz="12" w:space="0" w:color="auto"/>
            </w:tcBorders>
            <w:shd w:val="clear" w:color="auto" w:fill="auto"/>
            <w:noWrap/>
            <w:vAlign w:val="center"/>
          </w:tcPr>
          <w:p w14:paraId="3CF40751"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78C9856A"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2,808.65</w:t>
            </w:r>
          </w:p>
        </w:tc>
        <w:tc>
          <w:tcPr>
            <w:tcW w:w="328" w:type="dxa"/>
            <w:tcBorders>
              <w:top w:val="nil"/>
              <w:left w:val="nil"/>
              <w:bottom w:val="nil"/>
              <w:right w:val="single" w:sz="12" w:space="0" w:color="auto"/>
            </w:tcBorders>
          </w:tcPr>
          <w:p w14:paraId="66102F4A"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15F3066C" w14:textId="77777777" w:rsidR="00D37CF4" w:rsidRPr="006F150D" w:rsidRDefault="00D37CF4" w:rsidP="005F2A2F">
            <w:pPr>
              <w:jc w:val="right"/>
              <w:rPr>
                <w:rFonts w:ascii="Verdana" w:hAnsi="Verdana" w:cs="Tahoma"/>
                <w:color w:val="000000"/>
                <w:sz w:val="16"/>
                <w:szCs w:val="16"/>
                <w:lang w:val="es-MX" w:eastAsia="es-MX"/>
              </w:rPr>
            </w:pPr>
            <w:r w:rsidRPr="006F150D">
              <w:rPr>
                <w:rFonts w:ascii="Verdana" w:hAnsi="Verdana" w:cs="Tahoma"/>
                <w:color w:val="000000"/>
                <w:sz w:val="16"/>
                <w:szCs w:val="16"/>
              </w:rPr>
              <w:t>4,942.30</w:t>
            </w:r>
          </w:p>
        </w:tc>
      </w:tr>
      <w:tr w:rsidR="00D37CF4" w:rsidRPr="006F150D" w14:paraId="30BFA38E"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614FF231"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MUÑOZ GAYTÁN ANDREA ERIKA</w:t>
            </w:r>
          </w:p>
        </w:tc>
        <w:tc>
          <w:tcPr>
            <w:tcW w:w="260" w:type="dxa"/>
            <w:tcBorders>
              <w:top w:val="nil"/>
              <w:left w:val="nil"/>
              <w:bottom w:val="nil"/>
              <w:right w:val="single" w:sz="12" w:space="0" w:color="auto"/>
            </w:tcBorders>
            <w:shd w:val="clear" w:color="auto" w:fill="auto"/>
            <w:noWrap/>
            <w:vAlign w:val="center"/>
          </w:tcPr>
          <w:p w14:paraId="530B1D83"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6C781104"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5531ABE8"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6D9CBB05" w14:textId="77777777" w:rsidR="00D37CF4" w:rsidRPr="006F150D" w:rsidRDefault="00D37CF4" w:rsidP="0072509B">
            <w:pPr>
              <w:jc w:val="right"/>
              <w:rPr>
                <w:rFonts w:ascii="Verdana" w:hAnsi="Verdana" w:cs="Tahoma"/>
                <w:color w:val="000000"/>
                <w:sz w:val="16"/>
                <w:szCs w:val="16"/>
                <w:lang w:val="es-MX" w:eastAsia="es-MX"/>
              </w:rPr>
            </w:pPr>
            <w:r w:rsidRPr="006F150D">
              <w:rPr>
                <w:rFonts w:ascii="Verdana" w:hAnsi="Verdana" w:cs="Tahoma"/>
                <w:color w:val="000000"/>
                <w:sz w:val="16"/>
                <w:szCs w:val="16"/>
              </w:rPr>
              <w:t>6,700.00</w:t>
            </w:r>
          </w:p>
        </w:tc>
      </w:tr>
      <w:tr w:rsidR="00D37CF4" w:rsidRPr="006F150D" w14:paraId="17BDDDFE"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42F2586D" w14:textId="77777777" w:rsidR="00D37CF4" w:rsidRPr="006F150D" w:rsidRDefault="00D37CF4" w:rsidP="0072509B">
            <w:pPr>
              <w:rPr>
                <w:rFonts w:ascii="Verdana" w:hAnsi="Verdana"/>
                <w:color w:val="000000"/>
                <w:sz w:val="16"/>
                <w:szCs w:val="16"/>
              </w:rPr>
            </w:pPr>
            <w:r w:rsidRPr="006F150D">
              <w:rPr>
                <w:rFonts w:ascii="Verdana" w:hAnsi="Verdana" w:cs="Calibri"/>
                <w:color w:val="000000"/>
                <w:sz w:val="16"/>
                <w:szCs w:val="16"/>
              </w:rPr>
              <w:t>MUÑOZ ORTIZ GUADALUPE KAORI</w:t>
            </w:r>
          </w:p>
        </w:tc>
        <w:tc>
          <w:tcPr>
            <w:tcW w:w="260" w:type="dxa"/>
            <w:tcBorders>
              <w:top w:val="nil"/>
              <w:left w:val="nil"/>
              <w:bottom w:val="nil"/>
              <w:right w:val="single" w:sz="12" w:space="0" w:color="auto"/>
            </w:tcBorders>
            <w:shd w:val="clear" w:color="auto" w:fill="auto"/>
            <w:noWrap/>
            <w:vAlign w:val="center"/>
          </w:tcPr>
          <w:p w14:paraId="66371F44"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6BB77374"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37,445.18</w:t>
            </w:r>
          </w:p>
        </w:tc>
        <w:tc>
          <w:tcPr>
            <w:tcW w:w="328" w:type="dxa"/>
            <w:tcBorders>
              <w:top w:val="nil"/>
              <w:left w:val="nil"/>
              <w:bottom w:val="nil"/>
              <w:right w:val="single" w:sz="12" w:space="0" w:color="auto"/>
            </w:tcBorders>
          </w:tcPr>
          <w:p w14:paraId="77D51DBA"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45E25AB0" w14:textId="77777777" w:rsidR="00D37CF4" w:rsidRPr="006F150D" w:rsidRDefault="00D37CF4" w:rsidP="0072509B">
            <w:pPr>
              <w:jc w:val="right"/>
              <w:rPr>
                <w:rFonts w:ascii="Verdana" w:hAnsi="Verdana" w:cs="Tahoma"/>
                <w:color w:val="000000"/>
                <w:sz w:val="16"/>
                <w:szCs w:val="16"/>
                <w:lang w:val="es-MX" w:eastAsia="es-MX"/>
              </w:rPr>
            </w:pPr>
            <w:r w:rsidRPr="006F150D">
              <w:rPr>
                <w:rFonts w:ascii="Verdana" w:hAnsi="Verdana" w:cs="Tahoma"/>
                <w:color w:val="000000"/>
                <w:sz w:val="16"/>
                <w:szCs w:val="16"/>
              </w:rPr>
              <w:t>29,320.00</w:t>
            </w:r>
          </w:p>
        </w:tc>
      </w:tr>
      <w:tr w:rsidR="00D37CF4" w:rsidRPr="006F150D" w14:paraId="686C8221"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69FA1AC2" w14:textId="77777777" w:rsidR="00D37CF4" w:rsidRPr="006F150D" w:rsidRDefault="00D37CF4" w:rsidP="0072509B">
            <w:pPr>
              <w:rPr>
                <w:rFonts w:ascii="Verdana" w:hAnsi="Verdana"/>
                <w:color w:val="000000"/>
                <w:sz w:val="16"/>
                <w:szCs w:val="16"/>
              </w:rPr>
            </w:pPr>
            <w:r w:rsidRPr="006F150D">
              <w:rPr>
                <w:rFonts w:ascii="Verdana" w:hAnsi="Verdana" w:cs="Calibri"/>
                <w:color w:val="000000"/>
                <w:sz w:val="16"/>
                <w:szCs w:val="16"/>
              </w:rPr>
              <w:t>MUÑOZ SOLÍS ATLANTE CARLOS</w:t>
            </w:r>
          </w:p>
        </w:tc>
        <w:tc>
          <w:tcPr>
            <w:tcW w:w="260" w:type="dxa"/>
            <w:tcBorders>
              <w:top w:val="nil"/>
              <w:left w:val="nil"/>
              <w:bottom w:val="nil"/>
              <w:right w:val="single" w:sz="12" w:space="0" w:color="auto"/>
            </w:tcBorders>
            <w:shd w:val="clear" w:color="auto" w:fill="auto"/>
            <w:noWrap/>
            <w:vAlign w:val="center"/>
          </w:tcPr>
          <w:p w14:paraId="3AE17B3D"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7741A92D"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24,600.00</w:t>
            </w:r>
          </w:p>
        </w:tc>
        <w:tc>
          <w:tcPr>
            <w:tcW w:w="328" w:type="dxa"/>
            <w:tcBorders>
              <w:top w:val="nil"/>
              <w:left w:val="nil"/>
              <w:bottom w:val="nil"/>
              <w:right w:val="single" w:sz="12" w:space="0" w:color="auto"/>
            </w:tcBorders>
          </w:tcPr>
          <w:p w14:paraId="2D041145"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10174987" w14:textId="77777777" w:rsidR="00D37CF4" w:rsidRPr="006F150D" w:rsidRDefault="00D37CF4" w:rsidP="0072509B">
            <w:pPr>
              <w:jc w:val="right"/>
              <w:rPr>
                <w:rFonts w:ascii="Verdana" w:hAnsi="Verdana" w:cs="Tahoma"/>
                <w:color w:val="000000"/>
                <w:sz w:val="16"/>
                <w:szCs w:val="16"/>
                <w:lang w:val="es-MX" w:eastAsia="es-MX"/>
              </w:rPr>
            </w:pPr>
            <w:r w:rsidRPr="006F150D">
              <w:rPr>
                <w:rFonts w:ascii="Verdana" w:hAnsi="Verdana" w:cs="Tahoma"/>
                <w:color w:val="000000"/>
                <w:sz w:val="16"/>
                <w:szCs w:val="16"/>
              </w:rPr>
              <w:t>4,000.00</w:t>
            </w:r>
          </w:p>
        </w:tc>
      </w:tr>
      <w:tr w:rsidR="00D37CF4" w:rsidRPr="006F150D" w14:paraId="3D2DBE5A"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25C90DC6" w14:textId="77777777" w:rsidR="00D37CF4" w:rsidRPr="006F150D" w:rsidRDefault="00D37CF4" w:rsidP="005F2A2F">
            <w:pPr>
              <w:rPr>
                <w:rFonts w:ascii="Verdana" w:hAnsi="Verdana" w:cs="Tahoma"/>
                <w:color w:val="000000"/>
                <w:sz w:val="16"/>
                <w:szCs w:val="16"/>
                <w:lang w:val="es-MX" w:eastAsia="es-MX"/>
              </w:rPr>
            </w:pPr>
            <w:r w:rsidRPr="006F150D">
              <w:rPr>
                <w:rFonts w:ascii="Verdana" w:hAnsi="Verdana" w:cs="Tahoma"/>
                <w:color w:val="000000"/>
                <w:sz w:val="16"/>
                <w:szCs w:val="16"/>
              </w:rPr>
              <w:t>OCMAN CONG ERNESTO</w:t>
            </w:r>
          </w:p>
        </w:tc>
        <w:tc>
          <w:tcPr>
            <w:tcW w:w="260" w:type="dxa"/>
            <w:tcBorders>
              <w:top w:val="nil"/>
              <w:left w:val="nil"/>
              <w:bottom w:val="nil"/>
              <w:right w:val="single" w:sz="12" w:space="0" w:color="auto"/>
            </w:tcBorders>
            <w:shd w:val="clear" w:color="auto" w:fill="auto"/>
            <w:noWrap/>
            <w:vAlign w:val="center"/>
          </w:tcPr>
          <w:p w14:paraId="2D2219FB"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104B7CBE"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3AFD2E3C"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1DE389E4" w14:textId="77777777" w:rsidR="00D37CF4" w:rsidRPr="006F150D" w:rsidRDefault="00D37CF4" w:rsidP="0036699B">
            <w:pPr>
              <w:jc w:val="right"/>
              <w:rPr>
                <w:rFonts w:ascii="Verdana" w:hAnsi="Verdana" w:cs="Tahoma"/>
                <w:color w:val="000000"/>
                <w:sz w:val="16"/>
                <w:szCs w:val="16"/>
                <w:lang w:val="es-MX" w:eastAsia="es-MX"/>
              </w:rPr>
            </w:pPr>
            <w:r w:rsidRPr="006F150D">
              <w:rPr>
                <w:rFonts w:ascii="Verdana" w:hAnsi="Verdana" w:cs="Tahoma"/>
                <w:color w:val="000000"/>
                <w:sz w:val="16"/>
                <w:szCs w:val="16"/>
              </w:rPr>
              <w:t>3,856.27</w:t>
            </w:r>
          </w:p>
        </w:tc>
      </w:tr>
      <w:tr w:rsidR="00D37CF4" w:rsidRPr="006F150D" w14:paraId="3806BC83"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1EEC6A53" w14:textId="1D6C3F8E" w:rsidR="00D37CF4" w:rsidRPr="006F150D" w:rsidRDefault="00D37CF4" w:rsidP="0072509B">
            <w:pPr>
              <w:rPr>
                <w:rFonts w:ascii="Verdana" w:hAnsi="Verdana"/>
                <w:color w:val="000000"/>
                <w:sz w:val="16"/>
                <w:szCs w:val="16"/>
              </w:rPr>
            </w:pPr>
            <w:r w:rsidRPr="006F150D">
              <w:rPr>
                <w:rFonts w:ascii="Verdana" w:hAnsi="Verdana" w:cs="Calibri"/>
                <w:color w:val="000000"/>
                <w:sz w:val="16"/>
                <w:szCs w:val="16"/>
              </w:rPr>
              <w:t xml:space="preserve">PAZ VALPUESTA </w:t>
            </w:r>
            <w:r w:rsidR="003F2F55" w:rsidRPr="006F150D">
              <w:rPr>
                <w:rFonts w:ascii="Verdana" w:hAnsi="Verdana" w:cs="Calibri"/>
                <w:color w:val="000000"/>
                <w:sz w:val="16"/>
                <w:szCs w:val="16"/>
              </w:rPr>
              <w:t>ADRIÁN</w:t>
            </w:r>
          </w:p>
        </w:tc>
        <w:tc>
          <w:tcPr>
            <w:tcW w:w="260" w:type="dxa"/>
            <w:tcBorders>
              <w:top w:val="nil"/>
              <w:left w:val="nil"/>
              <w:bottom w:val="nil"/>
              <w:right w:val="single" w:sz="12" w:space="0" w:color="auto"/>
            </w:tcBorders>
            <w:shd w:val="clear" w:color="auto" w:fill="auto"/>
            <w:noWrap/>
            <w:vAlign w:val="center"/>
          </w:tcPr>
          <w:p w14:paraId="6EB7ADA5"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178D7553"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28,100.00</w:t>
            </w:r>
          </w:p>
        </w:tc>
        <w:tc>
          <w:tcPr>
            <w:tcW w:w="328" w:type="dxa"/>
            <w:tcBorders>
              <w:top w:val="nil"/>
              <w:left w:val="nil"/>
              <w:bottom w:val="nil"/>
              <w:right w:val="single" w:sz="12" w:space="0" w:color="auto"/>
            </w:tcBorders>
          </w:tcPr>
          <w:p w14:paraId="28DAB7A9"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69C4A54F"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0857EED5"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757ACE3F" w14:textId="77777777" w:rsidR="00D37CF4" w:rsidRPr="006F150D" w:rsidRDefault="00D37CF4" w:rsidP="0072509B">
            <w:pPr>
              <w:rPr>
                <w:rFonts w:ascii="Verdana" w:hAnsi="Verdana"/>
                <w:color w:val="000000"/>
                <w:sz w:val="16"/>
                <w:szCs w:val="16"/>
              </w:rPr>
            </w:pPr>
            <w:r w:rsidRPr="006F150D">
              <w:rPr>
                <w:rFonts w:ascii="Verdana" w:hAnsi="Verdana" w:cs="Calibri"/>
                <w:color w:val="000000"/>
                <w:sz w:val="16"/>
                <w:szCs w:val="16"/>
              </w:rPr>
              <w:t>PRADO MOSQUEDA EDITH GUADALUPE</w:t>
            </w:r>
          </w:p>
        </w:tc>
        <w:tc>
          <w:tcPr>
            <w:tcW w:w="260" w:type="dxa"/>
            <w:tcBorders>
              <w:top w:val="nil"/>
              <w:left w:val="nil"/>
              <w:bottom w:val="nil"/>
              <w:right w:val="single" w:sz="12" w:space="0" w:color="auto"/>
            </w:tcBorders>
            <w:shd w:val="clear" w:color="auto" w:fill="auto"/>
            <w:noWrap/>
            <w:vAlign w:val="center"/>
          </w:tcPr>
          <w:p w14:paraId="03472CDE"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5C90FC5D"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100.00</w:t>
            </w:r>
          </w:p>
        </w:tc>
        <w:tc>
          <w:tcPr>
            <w:tcW w:w="328" w:type="dxa"/>
            <w:tcBorders>
              <w:top w:val="nil"/>
              <w:left w:val="nil"/>
              <w:bottom w:val="nil"/>
              <w:right w:val="single" w:sz="12" w:space="0" w:color="auto"/>
            </w:tcBorders>
          </w:tcPr>
          <w:p w14:paraId="412E7313"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2E0170FA"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1376C3FE"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307203D9" w14:textId="77777777" w:rsidR="00D37CF4" w:rsidRPr="006F150D" w:rsidRDefault="00D37CF4" w:rsidP="005F2A2F">
            <w:pPr>
              <w:rPr>
                <w:rFonts w:ascii="Verdana" w:hAnsi="Verdana" w:cs="Tahoma"/>
                <w:color w:val="000000"/>
                <w:sz w:val="16"/>
                <w:szCs w:val="16"/>
                <w:lang w:val="es-MX" w:eastAsia="es-MX"/>
              </w:rPr>
            </w:pPr>
            <w:r w:rsidRPr="006F150D">
              <w:rPr>
                <w:rFonts w:ascii="Verdana" w:hAnsi="Verdana" w:cs="Tahoma"/>
                <w:color w:val="000000"/>
                <w:sz w:val="16"/>
                <w:szCs w:val="16"/>
              </w:rPr>
              <w:t>PROA MENDOZA NANCY FERNANDA</w:t>
            </w:r>
          </w:p>
        </w:tc>
        <w:tc>
          <w:tcPr>
            <w:tcW w:w="260" w:type="dxa"/>
            <w:tcBorders>
              <w:top w:val="nil"/>
              <w:left w:val="nil"/>
              <w:bottom w:val="nil"/>
              <w:right w:val="single" w:sz="12" w:space="0" w:color="auto"/>
            </w:tcBorders>
            <w:shd w:val="clear" w:color="auto" w:fill="auto"/>
            <w:noWrap/>
            <w:vAlign w:val="center"/>
          </w:tcPr>
          <w:p w14:paraId="210A6497"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26C1B6A5"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70889DD9"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441C79BB" w14:textId="77777777" w:rsidR="00D37CF4" w:rsidRPr="006F150D" w:rsidRDefault="00D37CF4" w:rsidP="0036699B">
            <w:pPr>
              <w:jc w:val="right"/>
              <w:rPr>
                <w:rFonts w:ascii="Verdana" w:hAnsi="Verdana" w:cs="Tahoma"/>
                <w:color w:val="000000"/>
                <w:sz w:val="16"/>
                <w:szCs w:val="16"/>
                <w:lang w:val="es-MX" w:eastAsia="es-MX"/>
              </w:rPr>
            </w:pPr>
            <w:r w:rsidRPr="006F150D">
              <w:rPr>
                <w:rFonts w:ascii="Verdana" w:hAnsi="Verdana" w:cs="Tahoma"/>
                <w:color w:val="000000"/>
                <w:sz w:val="16"/>
                <w:szCs w:val="16"/>
              </w:rPr>
              <w:t>247.69</w:t>
            </w:r>
          </w:p>
        </w:tc>
      </w:tr>
      <w:tr w:rsidR="00D37CF4" w:rsidRPr="006F150D" w14:paraId="40048CFC"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4E499E92" w14:textId="77777777" w:rsidR="00D37CF4" w:rsidRPr="006F150D" w:rsidRDefault="00D37CF4" w:rsidP="0072509B">
            <w:pPr>
              <w:rPr>
                <w:rFonts w:ascii="Verdana" w:hAnsi="Verdana"/>
                <w:color w:val="000000"/>
                <w:sz w:val="16"/>
                <w:szCs w:val="16"/>
              </w:rPr>
            </w:pPr>
            <w:r w:rsidRPr="006F150D">
              <w:rPr>
                <w:rFonts w:ascii="Verdana" w:hAnsi="Verdana" w:cs="Calibri"/>
                <w:color w:val="000000"/>
                <w:sz w:val="16"/>
                <w:szCs w:val="16"/>
              </w:rPr>
              <w:t>RAMOS MENDOZA OSIEL ALEJANDRO</w:t>
            </w:r>
          </w:p>
        </w:tc>
        <w:tc>
          <w:tcPr>
            <w:tcW w:w="260" w:type="dxa"/>
            <w:tcBorders>
              <w:top w:val="nil"/>
              <w:left w:val="nil"/>
              <w:bottom w:val="nil"/>
              <w:right w:val="single" w:sz="12" w:space="0" w:color="auto"/>
            </w:tcBorders>
            <w:shd w:val="clear" w:color="auto" w:fill="auto"/>
            <w:noWrap/>
            <w:vAlign w:val="center"/>
          </w:tcPr>
          <w:p w14:paraId="795522D3"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5225E60C"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295.50</w:t>
            </w:r>
          </w:p>
        </w:tc>
        <w:tc>
          <w:tcPr>
            <w:tcW w:w="328" w:type="dxa"/>
            <w:tcBorders>
              <w:top w:val="nil"/>
              <w:left w:val="nil"/>
              <w:bottom w:val="nil"/>
              <w:right w:val="single" w:sz="12" w:space="0" w:color="auto"/>
            </w:tcBorders>
          </w:tcPr>
          <w:p w14:paraId="12F73BB2"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31B9CD45"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46926448"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09A16CE0" w14:textId="77777777" w:rsidR="00D37CF4" w:rsidRPr="006F150D" w:rsidRDefault="00D37CF4" w:rsidP="0072509B">
            <w:pPr>
              <w:rPr>
                <w:rFonts w:ascii="Verdana" w:hAnsi="Verdana"/>
                <w:color w:val="000000"/>
                <w:sz w:val="16"/>
                <w:szCs w:val="16"/>
              </w:rPr>
            </w:pPr>
            <w:r w:rsidRPr="006F150D">
              <w:rPr>
                <w:rFonts w:ascii="Verdana" w:hAnsi="Verdana" w:cs="Calibri"/>
                <w:color w:val="000000"/>
                <w:sz w:val="16"/>
                <w:szCs w:val="16"/>
              </w:rPr>
              <w:t>REUS TREJO MARÍA JOSE</w:t>
            </w:r>
          </w:p>
        </w:tc>
        <w:tc>
          <w:tcPr>
            <w:tcW w:w="260" w:type="dxa"/>
            <w:tcBorders>
              <w:top w:val="nil"/>
              <w:left w:val="nil"/>
              <w:bottom w:val="nil"/>
              <w:right w:val="single" w:sz="12" w:space="0" w:color="auto"/>
            </w:tcBorders>
            <w:shd w:val="clear" w:color="auto" w:fill="auto"/>
            <w:noWrap/>
            <w:vAlign w:val="center"/>
          </w:tcPr>
          <w:p w14:paraId="10DA923D"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2C28DEDD"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63,195.00</w:t>
            </w:r>
          </w:p>
        </w:tc>
        <w:tc>
          <w:tcPr>
            <w:tcW w:w="328" w:type="dxa"/>
            <w:tcBorders>
              <w:top w:val="nil"/>
              <w:left w:val="nil"/>
              <w:bottom w:val="nil"/>
              <w:right w:val="single" w:sz="12" w:space="0" w:color="auto"/>
            </w:tcBorders>
          </w:tcPr>
          <w:p w14:paraId="36FAA0AC"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47F2BEE6"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0FD60BE2"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791DF91E" w14:textId="77777777" w:rsidR="00D37CF4" w:rsidRPr="006F150D" w:rsidRDefault="00D37CF4" w:rsidP="0072509B">
            <w:pPr>
              <w:rPr>
                <w:rFonts w:ascii="Verdana" w:hAnsi="Verdana"/>
                <w:color w:val="000000"/>
                <w:sz w:val="16"/>
                <w:szCs w:val="16"/>
              </w:rPr>
            </w:pPr>
            <w:r w:rsidRPr="006F150D">
              <w:rPr>
                <w:rFonts w:ascii="Verdana" w:hAnsi="Verdana" w:cs="Calibri"/>
                <w:color w:val="000000"/>
                <w:sz w:val="16"/>
                <w:szCs w:val="16"/>
              </w:rPr>
              <w:t>RIVERO ROSALES NANCY</w:t>
            </w:r>
          </w:p>
        </w:tc>
        <w:tc>
          <w:tcPr>
            <w:tcW w:w="260" w:type="dxa"/>
            <w:tcBorders>
              <w:top w:val="nil"/>
              <w:left w:val="nil"/>
              <w:bottom w:val="nil"/>
              <w:right w:val="single" w:sz="12" w:space="0" w:color="auto"/>
            </w:tcBorders>
            <w:shd w:val="clear" w:color="auto" w:fill="auto"/>
            <w:noWrap/>
            <w:vAlign w:val="center"/>
          </w:tcPr>
          <w:p w14:paraId="0DEAE15F"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06D4BB87"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7,850.00</w:t>
            </w:r>
          </w:p>
        </w:tc>
        <w:tc>
          <w:tcPr>
            <w:tcW w:w="328" w:type="dxa"/>
            <w:tcBorders>
              <w:top w:val="nil"/>
              <w:left w:val="nil"/>
              <w:bottom w:val="nil"/>
              <w:right w:val="single" w:sz="12" w:space="0" w:color="auto"/>
            </w:tcBorders>
          </w:tcPr>
          <w:p w14:paraId="2A2ADE7F"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49A6674F"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78DCF883"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219289D6" w14:textId="77777777" w:rsidR="00D37CF4" w:rsidRPr="006F150D" w:rsidRDefault="00D37CF4" w:rsidP="0072509B">
            <w:pPr>
              <w:rPr>
                <w:rFonts w:ascii="Verdana" w:hAnsi="Verdana" w:cs="Tahoma"/>
                <w:color w:val="000000"/>
                <w:sz w:val="16"/>
                <w:szCs w:val="16"/>
                <w:lang w:val="es-MX" w:eastAsia="es-MX"/>
              </w:rPr>
            </w:pPr>
            <w:r w:rsidRPr="006F150D">
              <w:rPr>
                <w:rFonts w:ascii="Verdana" w:hAnsi="Verdana" w:cs="Tahoma"/>
                <w:color w:val="000000"/>
                <w:sz w:val="16"/>
                <w:szCs w:val="16"/>
              </w:rPr>
              <w:t>RODRÍGUEZ QUINTANA MARIANA</w:t>
            </w:r>
          </w:p>
        </w:tc>
        <w:tc>
          <w:tcPr>
            <w:tcW w:w="260" w:type="dxa"/>
            <w:tcBorders>
              <w:top w:val="nil"/>
              <w:left w:val="nil"/>
              <w:bottom w:val="nil"/>
              <w:right w:val="single" w:sz="12" w:space="0" w:color="auto"/>
            </w:tcBorders>
            <w:shd w:val="clear" w:color="auto" w:fill="auto"/>
            <w:noWrap/>
            <w:vAlign w:val="center"/>
          </w:tcPr>
          <w:p w14:paraId="0DBE9B15"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64501AEA"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70257C3D"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691C2C50" w14:textId="77777777" w:rsidR="00D37CF4" w:rsidRPr="006F150D" w:rsidRDefault="00D37CF4" w:rsidP="00270DA5">
            <w:pPr>
              <w:jc w:val="right"/>
              <w:rPr>
                <w:rFonts w:ascii="Verdana" w:hAnsi="Verdana" w:cs="Tahoma"/>
                <w:color w:val="000000"/>
                <w:sz w:val="16"/>
                <w:szCs w:val="16"/>
              </w:rPr>
            </w:pPr>
            <w:r w:rsidRPr="006F150D">
              <w:rPr>
                <w:rFonts w:ascii="Verdana" w:hAnsi="Verdana" w:cs="Tahoma"/>
                <w:color w:val="000000"/>
                <w:sz w:val="16"/>
                <w:szCs w:val="16"/>
              </w:rPr>
              <w:t>17,559.11</w:t>
            </w:r>
          </w:p>
        </w:tc>
      </w:tr>
      <w:tr w:rsidR="00D37CF4" w:rsidRPr="006F150D" w14:paraId="65731E57"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5036B8AB" w14:textId="77777777" w:rsidR="00D37CF4" w:rsidRPr="006F150D" w:rsidRDefault="00D37CF4" w:rsidP="0072509B">
            <w:pPr>
              <w:rPr>
                <w:rFonts w:ascii="Verdana" w:hAnsi="Verdana" w:cs="Tahoma"/>
                <w:color w:val="000000"/>
                <w:sz w:val="16"/>
                <w:szCs w:val="16"/>
                <w:lang w:val="es-MX" w:eastAsia="es-MX"/>
              </w:rPr>
            </w:pPr>
            <w:r w:rsidRPr="006F150D">
              <w:rPr>
                <w:rFonts w:ascii="Verdana" w:hAnsi="Verdana" w:cs="Tahoma"/>
                <w:color w:val="000000"/>
                <w:sz w:val="16"/>
                <w:szCs w:val="16"/>
              </w:rPr>
              <w:t>RODRÍGUEZ REYES MARTIN</w:t>
            </w:r>
          </w:p>
        </w:tc>
        <w:tc>
          <w:tcPr>
            <w:tcW w:w="260" w:type="dxa"/>
            <w:tcBorders>
              <w:top w:val="nil"/>
              <w:left w:val="nil"/>
              <w:bottom w:val="nil"/>
              <w:right w:val="single" w:sz="12" w:space="0" w:color="auto"/>
            </w:tcBorders>
            <w:shd w:val="clear" w:color="auto" w:fill="auto"/>
            <w:noWrap/>
            <w:vAlign w:val="center"/>
          </w:tcPr>
          <w:p w14:paraId="5E57545B"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574C17E6"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1D3DC187"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65360BE4" w14:textId="77777777" w:rsidR="00D37CF4" w:rsidRPr="006F150D" w:rsidRDefault="00D37CF4" w:rsidP="0072509B">
            <w:pPr>
              <w:jc w:val="right"/>
              <w:rPr>
                <w:rFonts w:ascii="Verdana" w:hAnsi="Verdana" w:cs="Tahoma"/>
                <w:color w:val="000000"/>
                <w:sz w:val="16"/>
                <w:szCs w:val="16"/>
                <w:lang w:val="es-MX" w:eastAsia="es-MX"/>
              </w:rPr>
            </w:pPr>
            <w:r w:rsidRPr="006F150D">
              <w:rPr>
                <w:rFonts w:ascii="Verdana" w:hAnsi="Verdana" w:cs="Tahoma"/>
                <w:color w:val="000000"/>
                <w:sz w:val="16"/>
                <w:szCs w:val="16"/>
              </w:rPr>
              <w:t>4,500.00</w:t>
            </w:r>
          </w:p>
        </w:tc>
      </w:tr>
      <w:tr w:rsidR="00D37CF4" w:rsidRPr="006F150D" w14:paraId="5BBB8AEE"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0C5FDAC2"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ROMERO GUZMÁN MOISÉS</w:t>
            </w:r>
          </w:p>
        </w:tc>
        <w:tc>
          <w:tcPr>
            <w:tcW w:w="260" w:type="dxa"/>
            <w:tcBorders>
              <w:top w:val="nil"/>
              <w:left w:val="nil"/>
              <w:bottom w:val="nil"/>
              <w:right w:val="single" w:sz="12" w:space="0" w:color="auto"/>
            </w:tcBorders>
            <w:shd w:val="clear" w:color="auto" w:fill="auto"/>
            <w:noWrap/>
            <w:vAlign w:val="center"/>
          </w:tcPr>
          <w:p w14:paraId="5457EE36"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4C5A6E20"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31,039.31</w:t>
            </w:r>
          </w:p>
        </w:tc>
        <w:tc>
          <w:tcPr>
            <w:tcW w:w="328" w:type="dxa"/>
            <w:tcBorders>
              <w:top w:val="nil"/>
              <w:left w:val="nil"/>
              <w:bottom w:val="nil"/>
              <w:right w:val="single" w:sz="12" w:space="0" w:color="auto"/>
            </w:tcBorders>
          </w:tcPr>
          <w:p w14:paraId="443F99AA"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56F6F901"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31E1671E"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44CDB80F" w14:textId="350FFFE2"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 xml:space="preserve">ROMO </w:t>
            </w:r>
            <w:r w:rsidR="007617A7" w:rsidRPr="006F150D">
              <w:rPr>
                <w:rFonts w:ascii="Verdana" w:hAnsi="Verdana" w:cs="Calibri"/>
                <w:color w:val="000000"/>
                <w:sz w:val="16"/>
                <w:szCs w:val="16"/>
              </w:rPr>
              <w:t>LÓPEZ</w:t>
            </w:r>
            <w:r w:rsidRPr="006F150D">
              <w:rPr>
                <w:rFonts w:ascii="Verdana" w:hAnsi="Verdana" w:cs="Calibri"/>
                <w:color w:val="000000"/>
                <w:sz w:val="16"/>
                <w:szCs w:val="16"/>
              </w:rPr>
              <w:t xml:space="preserve"> ARCE MAURICIO GERARDO</w:t>
            </w:r>
          </w:p>
        </w:tc>
        <w:tc>
          <w:tcPr>
            <w:tcW w:w="260" w:type="dxa"/>
            <w:tcBorders>
              <w:top w:val="nil"/>
              <w:left w:val="nil"/>
              <w:bottom w:val="nil"/>
              <w:right w:val="single" w:sz="12" w:space="0" w:color="auto"/>
            </w:tcBorders>
            <w:shd w:val="clear" w:color="auto" w:fill="auto"/>
            <w:noWrap/>
            <w:vAlign w:val="center"/>
          </w:tcPr>
          <w:p w14:paraId="231AEAFF"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5AB6006B"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32,609.00</w:t>
            </w:r>
          </w:p>
        </w:tc>
        <w:tc>
          <w:tcPr>
            <w:tcW w:w="328" w:type="dxa"/>
            <w:tcBorders>
              <w:top w:val="nil"/>
              <w:left w:val="nil"/>
              <w:bottom w:val="nil"/>
              <w:right w:val="single" w:sz="12" w:space="0" w:color="auto"/>
            </w:tcBorders>
          </w:tcPr>
          <w:p w14:paraId="133AE32A"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55297103"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22D04BAD"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2F3DBA5F"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SAAVEDRA SANTIAGO JOSE LUIS</w:t>
            </w:r>
          </w:p>
        </w:tc>
        <w:tc>
          <w:tcPr>
            <w:tcW w:w="260" w:type="dxa"/>
            <w:tcBorders>
              <w:top w:val="nil"/>
              <w:left w:val="nil"/>
              <w:bottom w:val="nil"/>
              <w:right w:val="single" w:sz="12" w:space="0" w:color="auto"/>
            </w:tcBorders>
            <w:shd w:val="clear" w:color="auto" w:fill="auto"/>
            <w:noWrap/>
            <w:vAlign w:val="center"/>
          </w:tcPr>
          <w:p w14:paraId="6E23AB7F"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697710EF"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47,268.73</w:t>
            </w:r>
          </w:p>
        </w:tc>
        <w:tc>
          <w:tcPr>
            <w:tcW w:w="328" w:type="dxa"/>
            <w:tcBorders>
              <w:top w:val="nil"/>
              <w:left w:val="nil"/>
              <w:bottom w:val="nil"/>
              <w:right w:val="single" w:sz="12" w:space="0" w:color="auto"/>
            </w:tcBorders>
          </w:tcPr>
          <w:p w14:paraId="17D18CF3"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5D18FDDF"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1BED6003"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2BF3E266" w14:textId="4EABAD5C"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 xml:space="preserve">SOBERANES </w:t>
            </w:r>
            <w:r w:rsidR="007617A7" w:rsidRPr="006F150D">
              <w:rPr>
                <w:rFonts w:ascii="Verdana" w:hAnsi="Verdana" w:cs="Calibri"/>
                <w:color w:val="000000"/>
                <w:sz w:val="16"/>
                <w:szCs w:val="16"/>
              </w:rPr>
              <w:t>GONZÁLEZ</w:t>
            </w:r>
            <w:r w:rsidRPr="006F150D">
              <w:rPr>
                <w:rFonts w:ascii="Verdana" w:hAnsi="Verdana" w:cs="Calibri"/>
                <w:color w:val="000000"/>
                <w:sz w:val="16"/>
                <w:szCs w:val="16"/>
              </w:rPr>
              <w:t xml:space="preserve"> </w:t>
            </w:r>
            <w:r w:rsidR="0031689D" w:rsidRPr="006F150D">
              <w:rPr>
                <w:rFonts w:ascii="Verdana" w:hAnsi="Verdana" w:cs="Calibri"/>
                <w:color w:val="000000"/>
                <w:sz w:val="16"/>
                <w:szCs w:val="16"/>
              </w:rPr>
              <w:t>JENIFER</w:t>
            </w:r>
            <w:r w:rsidRPr="006F150D">
              <w:rPr>
                <w:rFonts w:ascii="Verdana" w:hAnsi="Verdana" w:cs="Calibri"/>
                <w:color w:val="000000"/>
                <w:sz w:val="16"/>
                <w:szCs w:val="16"/>
              </w:rPr>
              <w:t xml:space="preserve"> AIDÉ</w:t>
            </w:r>
          </w:p>
        </w:tc>
        <w:tc>
          <w:tcPr>
            <w:tcW w:w="260" w:type="dxa"/>
            <w:tcBorders>
              <w:top w:val="nil"/>
              <w:left w:val="nil"/>
              <w:bottom w:val="nil"/>
              <w:right w:val="single" w:sz="12" w:space="0" w:color="auto"/>
            </w:tcBorders>
            <w:shd w:val="clear" w:color="auto" w:fill="auto"/>
            <w:noWrap/>
            <w:vAlign w:val="center"/>
          </w:tcPr>
          <w:p w14:paraId="46411F86"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4B63218F"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180,801.71</w:t>
            </w:r>
          </w:p>
        </w:tc>
        <w:tc>
          <w:tcPr>
            <w:tcW w:w="328" w:type="dxa"/>
            <w:tcBorders>
              <w:top w:val="nil"/>
              <w:left w:val="nil"/>
              <w:bottom w:val="nil"/>
              <w:right w:val="single" w:sz="12" w:space="0" w:color="auto"/>
            </w:tcBorders>
          </w:tcPr>
          <w:p w14:paraId="350B4889"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0CEA8498"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71D6A98E"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7C890DAE" w14:textId="14761978" w:rsidR="00D37CF4" w:rsidRPr="006F150D" w:rsidRDefault="00D37CF4" w:rsidP="0072509B">
            <w:pPr>
              <w:rPr>
                <w:rFonts w:ascii="Verdana" w:hAnsi="Verdana" w:cs="Tahoma"/>
                <w:color w:val="000000"/>
                <w:sz w:val="16"/>
                <w:szCs w:val="16"/>
                <w:lang w:val="es-MX" w:eastAsia="es-MX"/>
              </w:rPr>
            </w:pPr>
            <w:r w:rsidRPr="006F150D">
              <w:rPr>
                <w:rFonts w:ascii="Verdana" w:hAnsi="Verdana" w:cs="Tahoma"/>
                <w:color w:val="000000"/>
                <w:sz w:val="16"/>
                <w:szCs w:val="16"/>
              </w:rPr>
              <w:t xml:space="preserve">SOTO </w:t>
            </w:r>
            <w:r w:rsidR="007617A7" w:rsidRPr="006F150D">
              <w:rPr>
                <w:rFonts w:ascii="Verdana" w:hAnsi="Verdana" w:cs="Tahoma"/>
                <w:color w:val="000000"/>
                <w:sz w:val="16"/>
                <w:szCs w:val="16"/>
              </w:rPr>
              <w:t>VÁZQUEZ</w:t>
            </w:r>
            <w:r w:rsidRPr="006F150D">
              <w:rPr>
                <w:rFonts w:ascii="Verdana" w:hAnsi="Verdana" w:cs="Tahoma"/>
                <w:color w:val="000000"/>
                <w:sz w:val="16"/>
                <w:szCs w:val="16"/>
              </w:rPr>
              <w:t xml:space="preserve"> JUAN PABLO</w:t>
            </w:r>
          </w:p>
        </w:tc>
        <w:tc>
          <w:tcPr>
            <w:tcW w:w="260" w:type="dxa"/>
            <w:tcBorders>
              <w:top w:val="nil"/>
              <w:left w:val="nil"/>
              <w:bottom w:val="nil"/>
              <w:right w:val="single" w:sz="12" w:space="0" w:color="auto"/>
            </w:tcBorders>
            <w:shd w:val="clear" w:color="auto" w:fill="auto"/>
            <w:noWrap/>
            <w:vAlign w:val="center"/>
          </w:tcPr>
          <w:p w14:paraId="30DECE10"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6E940D68"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40D34791"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046D5807" w14:textId="77777777" w:rsidR="00D37CF4" w:rsidRPr="006F150D" w:rsidRDefault="00D37CF4" w:rsidP="005F2A2F">
            <w:pPr>
              <w:jc w:val="right"/>
              <w:rPr>
                <w:rFonts w:ascii="Verdana" w:hAnsi="Verdana" w:cs="Tahoma"/>
                <w:color w:val="000000"/>
                <w:sz w:val="16"/>
                <w:szCs w:val="16"/>
                <w:lang w:val="es-MX" w:eastAsia="es-MX"/>
              </w:rPr>
            </w:pPr>
            <w:r w:rsidRPr="006F150D">
              <w:rPr>
                <w:rFonts w:ascii="Verdana" w:hAnsi="Verdana" w:cs="Tahoma"/>
                <w:color w:val="000000"/>
                <w:sz w:val="16"/>
                <w:szCs w:val="16"/>
              </w:rPr>
              <w:t>469</w:t>
            </w:r>
            <w:r w:rsidRPr="006F150D">
              <w:rPr>
                <w:rFonts w:ascii="Verdana" w:hAnsi="Verdana" w:cs="Tahoma"/>
                <w:color w:val="000000"/>
                <w:sz w:val="16"/>
                <w:szCs w:val="16"/>
                <w:lang w:val="es-MX" w:eastAsia="es-MX"/>
              </w:rPr>
              <w:t>.00</w:t>
            </w:r>
          </w:p>
        </w:tc>
      </w:tr>
      <w:tr w:rsidR="00D37CF4" w:rsidRPr="006F150D" w14:paraId="11E40A4C"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5333A273" w14:textId="77777777" w:rsidR="00D37CF4" w:rsidRPr="006F150D" w:rsidRDefault="00D37CF4" w:rsidP="005F2A2F">
            <w:pPr>
              <w:rPr>
                <w:rFonts w:ascii="Verdana" w:hAnsi="Verdana" w:cs="Tahoma"/>
                <w:color w:val="000000"/>
                <w:sz w:val="16"/>
                <w:szCs w:val="16"/>
                <w:lang w:val="es-MX" w:eastAsia="es-MX"/>
              </w:rPr>
            </w:pPr>
            <w:r w:rsidRPr="006F150D">
              <w:rPr>
                <w:rFonts w:ascii="Verdana" w:hAnsi="Verdana" w:cs="Tahoma"/>
                <w:color w:val="000000"/>
                <w:sz w:val="16"/>
                <w:szCs w:val="16"/>
              </w:rPr>
              <w:t>URÍAS ANCHONDO JOSE</w:t>
            </w:r>
          </w:p>
        </w:tc>
        <w:tc>
          <w:tcPr>
            <w:tcW w:w="260" w:type="dxa"/>
            <w:tcBorders>
              <w:top w:val="nil"/>
              <w:left w:val="nil"/>
              <w:bottom w:val="nil"/>
              <w:right w:val="single" w:sz="12" w:space="0" w:color="auto"/>
            </w:tcBorders>
            <w:shd w:val="clear" w:color="auto" w:fill="auto"/>
            <w:noWrap/>
            <w:vAlign w:val="center"/>
          </w:tcPr>
          <w:p w14:paraId="7EEBE4F9"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3ABC246F" w14:textId="77777777" w:rsidR="00D37CF4" w:rsidRPr="006F150D" w:rsidRDefault="00D37CF4" w:rsidP="0072509B">
            <w:pPr>
              <w:jc w:val="right"/>
              <w:rPr>
                <w:rFonts w:ascii="Verdana" w:hAnsi="Verdana" w:cs="Calibri"/>
                <w:color w:val="000000"/>
                <w:sz w:val="16"/>
                <w:szCs w:val="16"/>
              </w:rPr>
            </w:pPr>
            <w:r w:rsidRPr="006F150D">
              <w:rPr>
                <w:rFonts w:ascii="Verdana" w:hAnsi="Verdana" w:cs="Calibri"/>
                <w:color w:val="000000"/>
                <w:sz w:val="16"/>
                <w:szCs w:val="16"/>
              </w:rPr>
              <w:t>0.00</w:t>
            </w:r>
          </w:p>
        </w:tc>
        <w:tc>
          <w:tcPr>
            <w:tcW w:w="328" w:type="dxa"/>
            <w:tcBorders>
              <w:top w:val="nil"/>
              <w:left w:val="nil"/>
              <w:bottom w:val="nil"/>
              <w:right w:val="single" w:sz="12" w:space="0" w:color="auto"/>
            </w:tcBorders>
          </w:tcPr>
          <w:p w14:paraId="5ECE9974"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36E1DCE5" w14:textId="77777777" w:rsidR="00D37CF4" w:rsidRPr="006F150D" w:rsidRDefault="00D37CF4" w:rsidP="000F0F1E">
            <w:pPr>
              <w:jc w:val="right"/>
              <w:rPr>
                <w:rFonts w:ascii="Verdana" w:hAnsi="Verdana" w:cs="Tahoma"/>
                <w:color w:val="000000"/>
                <w:sz w:val="16"/>
                <w:szCs w:val="16"/>
                <w:lang w:val="es-MX" w:eastAsia="es-MX"/>
              </w:rPr>
            </w:pPr>
            <w:r w:rsidRPr="006F150D">
              <w:rPr>
                <w:rFonts w:ascii="Verdana" w:hAnsi="Verdana" w:cs="Tahoma"/>
                <w:color w:val="000000"/>
                <w:sz w:val="16"/>
                <w:szCs w:val="16"/>
              </w:rPr>
              <w:t>2,926.50</w:t>
            </w:r>
          </w:p>
        </w:tc>
      </w:tr>
      <w:tr w:rsidR="00D37CF4" w:rsidRPr="006F150D" w14:paraId="5C7C7DF8"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746BB590"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VARELA OCHOA MARTHA</w:t>
            </w:r>
          </w:p>
        </w:tc>
        <w:tc>
          <w:tcPr>
            <w:tcW w:w="260" w:type="dxa"/>
            <w:tcBorders>
              <w:top w:val="nil"/>
              <w:left w:val="nil"/>
              <w:bottom w:val="nil"/>
              <w:right w:val="single" w:sz="12" w:space="0" w:color="auto"/>
            </w:tcBorders>
            <w:shd w:val="clear" w:color="auto" w:fill="auto"/>
            <w:noWrap/>
            <w:vAlign w:val="center"/>
          </w:tcPr>
          <w:p w14:paraId="632138BE"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0C8AAC5D"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310.00</w:t>
            </w:r>
          </w:p>
        </w:tc>
        <w:tc>
          <w:tcPr>
            <w:tcW w:w="328" w:type="dxa"/>
            <w:tcBorders>
              <w:top w:val="nil"/>
              <w:left w:val="nil"/>
              <w:bottom w:val="nil"/>
              <w:right w:val="single" w:sz="12" w:space="0" w:color="auto"/>
            </w:tcBorders>
          </w:tcPr>
          <w:p w14:paraId="3F032F5F"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783D2334" w14:textId="77777777" w:rsidR="00D37CF4" w:rsidRPr="006F150D" w:rsidRDefault="00D37CF4" w:rsidP="0072509B">
            <w:pPr>
              <w:jc w:val="right"/>
              <w:rPr>
                <w:rFonts w:ascii="Verdana" w:hAnsi="Verdana" w:cs="Tahoma"/>
                <w:color w:val="000000"/>
                <w:sz w:val="16"/>
                <w:szCs w:val="16"/>
                <w:lang w:val="es-MX" w:eastAsia="es-MX"/>
              </w:rPr>
            </w:pPr>
            <w:r w:rsidRPr="006F150D">
              <w:rPr>
                <w:rFonts w:ascii="Verdana" w:hAnsi="Verdana" w:cs="Tahoma"/>
                <w:color w:val="000000"/>
                <w:sz w:val="16"/>
                <w:szCs w:val="16"/>
              </w:rPr>
              <w:t>50,760.00</w:t>
            </w:r>
          </w:p>
        </w:tc>
      </w:tr>
      <w:tr w:rsidR="00D37CF4" w:rsidRPr="006F150D" w14:paraId="22B1F419"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2EF98B81" w14:textId="59C2A455" w:rsidR="00D37CF4" w:rsidRPr="006F150D" w:rsidRDefault="007617A7" w:rsidP="0072509B">
            <w:pPr>
              <w:rPr>
                <w:rFonts w:ascii="Verdana" w:hAnsi="Verdana" w:cs="Calibri"/>
                <w:color w:val="000000"/>
                <w:sz w:val="16"/>
                <w:szCs w:val="16"/>
              </w:rPr>
            </w:pPr>
            <w:r w:rsidRPr="006F150D">
              <w:rPr>
                <w:rFonts w:ascii="Verdana" w:hAnsi="Verdana" w:cs="Calibri"/>
                <w:color w:val="000000"/>
                <w:sz w:val="16"/>
                <w:szCs w:val="16"/>
              </w:rPr>
              <w:t>VÁZQUEZ</w:t>
            </w:r>
            <w:r w:rsidR="00D37CF4" w:rsidRPr="006F150D">
              <w:rPr>
                <w:rFonts w:ascii="Verdana" w:hAnsi="Verdana" w:cs="Calibri"/>
                <w:color w:val="000000"/>
                <w:sz w:val="16"/>
                <w:szCs w:val="16"/>
              </w:rPr>
              <w:t xml:space="preserve"> CORONA MARÍA LUCIA</w:t>
            </w:r>
          </w:p>
        </w:tc>
        <w:tc>
          <w:tcPr>
            <w:tcW w:w="260" w:type="dxa"/>
            <w:tcBorders>
              <w:top w:val="nil"/>
              <w:left w:val="nil"/>
              <w:bottom w:val="nil"/>
              <w:right w:val="single" w:sz="12" w:space="0" w:color="auto"/>
            </w:tcBorders>
            <w:shd w:val="clear" w:color="auto" w:fill="auto"/>
            <w:noWrap/>
            <w:vAlign w:val="center"/>
          </w:tcPr>
          <w:p w14:paraId="3669A9BB"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0EA14AEC"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4,500.00</w:t>
            </w:r>
          </w:p>
        </w:tc>
        <w:tc>
          <w:tcPr>
            <w:tcW w:w="328" w:type="dxa"/>
            <w:tcBorders>
              <w:top w:val="nil"/>
              <w:left w:val="nil"/>
              <w:bottom w:val="nil"/>
              <w:right w:val="single" w:sz="12" w:space="0" w:color="auto"/>
            </w:tcBorders>
          </w:tcPr>
          <w:p w14:paraId="5CC3E6FF"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6281A55E"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2F1BF86A"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1FEE1A9B" w14:textId="77777777" w:rsidR="00D37CF4" w:rsidRPr="006F150D" w:rsidRDefault="00D37CF4" w:rsidP="0072509B">
            <w:pPr>
              <w:rPr>
                <w:rFonts w:ascii="Verdana" w:hAnsi="Verdana" w:cs="Calibri"/>
                <w:color w:val="000000"/>
                <w:sz w:val="16"/>
                <w:szCs w:val="16"/>
              </w:rPr>
            </w:pPr>
            <w:r w:rsidRPr="006F150D">
              <w:rPr>
                <w:rFonts w:ascii="Verdana" w:hAnsi="Verdana" w:cs="Calibri"/>
                <w:color w:val="000000"/>
                <w:sz w:val="16"/>
                <w:szCs w:val="16"/>
              </w:rPr>
              <w:t>VIRGILIO MASSA LUIS ARTURO</w:t>
            </w:r>
          </w:p>
        </w:tc>
        <w:tc>
          <w:tcPr>
            <w:tcW w:w="260" w:type="dxa"/>
            <w:tcBorders>
              <w:top w:val="nil"/>
              <w:left w:val="nil"/>
              <w:bottom w:val="nil"/>
              <w:right w:val="single" w:sz="12" w:space="0" w:color="auto"/>
            </w:tcBorders>
            <w:shd w:val="clear" w:color="auto" w:fill="auto"/>
            <w:noWrap/>
            <w:vAlign w:val="center"/>
          </w:tcPr>
          <w:p w14:paraId="0C7F76A4" w14:textId="77777777" w:rsidR="00D37CF4" w:rsidRPr="006F150D" w:rsidRDefault="00D37CF4" w:rsidP="0072509B">
            <w:pPr>
              <w:jc w:val="center"/>
              <w:rPr>
                <w:rFonts w:ascii="Verdana" w:hAnsi="Verdana"/>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10F72C40"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28,809.63</w:t>
            </w:r>
          </w:p>
        </w:tc>
        <w:tc>
          <w:tcPr>
            <w:tcW w:w="328" w:type="dxa"/>
            <w:tcBorders>
              <w:top w:val="nil"/>
              <w:left w:val="nil"/>
              <w:bottom w:val="nil"/>
              <w:right w:val="single" w:sz="12" w:space="0" w:color="auto"/>
            </w:tcBorders>
          </w:tcPr>
          <w:p w14:paraId="75694F57"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6415B05E"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22672A4F" w14:textId="77777777" w:rsidTr="00D37CF4">
        <w:trPr>
          <w:jc w:val="center"/>
        </w:trPr>
        <w:tc>
          <w:tcPr>
            <w:tcW w:w="4580" w:type="dxa"/>
            <w:tcBorders>
              <w:top w:val="nil"/>
              <w:left w:val="single" w:sz="12" w:space="0" w:color="auto"/>
              <w:bottom w:val="nil"/>
              <w:right w:val="single" w:sz="12" w:space="0" w:color="auto"/>
            </w:tcBorders>
            <w:shd w:val="clear" w:color="auto" w:fill="auto"/>
            <w:noWrap/>
            <w:vAlign w:val="center"/>
          </w:tcPr>
          <w:p w14:paraId="5F15D46C" w14:textId="77777777" w:rsidR="00D37CF4" w:rsidRPr="006F150D" w:rsidRDefault="00D37CF4" w:rsidP="0072509B">
            <w:pPr>
              <w:rPr>
                <w:rFonts w:ascii="Verdana" w:hAnsi="Verdana"/>
                <w:color w:val="000000"/>
                <w:sz w:val="16"/>
                <w:szCs w:val="16"/>
              </w:rPr>
            </w:pPr>
            <w:r w:rsidRPr="006F150D">
              <w:rPr>
                <w:rFonts w:ascii="Verdana" w:hAnsi="Verdana" w:cs="Calibri"/>
                <w:color w:val="000000"/>
                <w:sz w:val="16"/>
                <w:szCs w:val="16"/>
              </w:rPr>
              <w:t>WALLS WALLS CLAUDIA</w:t>
            </w:r>
          </w:p>
        </w:tc>
        <w:tc>
          <w:tcPr>
            <w:tcW w:w="260" w:type="dxa"/>
            <w:tcBorders>
              <w:top w:val="nil"/>
              <w:left w:val="nil"/>
              <w:bottom w:val="nil"/>
              <w:right w:val="single" w:sz="12" w:space="0" w:color="auto"/>
            </w:tcBorders>
            <w:shd w:val="clear" w:color="auto" w:fill="auto"/>
            <w:noWrap/>
            <w:vAlign w:val="center"/>
            <w:hideMark/>
          </w:tcPr>
          <w:p w14:paraId="63830BDF" w14:textId="77777777" w:rsidR="00D37CF4" w:rsidRPr="006F150D" w:rsidRDefault="00D37CF4" w:rsidP="0072509B">
            <w:pPr>
              <w:jc w:val="center"/>
              <w:rPr>
                <w:rFonts w:ascii="Verdana" w:hAnsi="Verdana"/>
                <w:color w:val="000000"/>
                <w:sz w:val="16"/>
                <w:szCs w:val="16"/>
              </w:rPr>
            </w:pPr>
            <w:r w:rsidRPr="006F150D">
              <w:rPr>
                <w:rFonts w:ascii="Verdana" w:hAnsi="Verdana"/>
                <w:color w:val="000000"/>
                <w:sz w:val="16"/>
                <w:szCs w:val="16"/>
              </w:rPr>
              <w:t> </w:t>
            </w:r>
          </w:p>
        </w:tc>
        <w:tc>
          <w:tcPr>
            <w:tcW w:w="1480" w:type="dxa"/>
            <w:tcBorders>
              <w:top w:val="nil"/>
              <w:left w:val="nil"/>
              <w:bottom w:val="nil"/>
              <w:right w:val="single" w:sz="12" w:space="0" w:color="auto"/>
            </w:tcBorders>
            <w:shd w:val="clear" w:color="auto" w:fill="auto"/>
            <w:noWrap/>
            <w:vAlign w:val="center"/>
          </w:tcPr>
          <w:p w14:paraId="356B65A5" w14:textId="77777777" w:rsidR="00D37CF4" w:rsidRPr="006F150D" w:rsidRDefault="00D37CF4" w:rsidP="0072509B">
            <w:pPr>
              <w:jc w:val="right"/>
              <w:rPr>
                <w:rFonts w:ascii="Verdana" w:hAnsi="Verdana"/>
                <w:color w:val="000000"/>
                <w:sz w:val="16"/>
                <w:szCs w:val="16"/>
              </w:rPr>
            </w:pPr>
            <w:r w:rsidRPr="006F150D">
              <w:rPr>
                <w:rFonts w:ascii="Verdana" w:hAnsi="Verdana" w:cs="Calibri"/>
                <w:color w:val="000000"/>
                <w:sz w:val="16"/>
                <w:szCs w:val="16"/>
              </w:rPr>
              <w:t>1,277.20</w:t>
            </w:r>
          </w:p>
        </w:tc>
        <w:tc>
          <w:tcPr>
            <w:tcW w:w="328" w:type="dxa"/>
            <w:tcBorders>
              <w:top w:val="nil"/>
              <w:left w:val="nil"/>
              <w:bottom w:val="nil"/>
              <w:right w:val="single" w:sz="12" w:space="0" w:color="auto"/>
            </w:tcBorders>
          </w:tcPr>
          <w:p w14:paraId="7427398A" w14:textId="77777777" w:rsidR="00D37CF4" w:rsidRPr="006F150D" w:rsidRDefault="00D37CF4" w:rsidP="0072509B">
            <w:pPr>
              <w:jc w:val="right"/>
              <w:rPr>
                <w:rFonts w:ascii="Verdana" w:hAnsi="Verdana"/>
                <w:color w:val="000000"/>
                <w:sz w:val="16"/>
                <w:szCs w:val="16"/>
              </w:rPr>
            </w:pPr>
          </w:p>
        </w:tc>
        <w:tc>
          <w:tcPr>
            <w:tcW w:w="1417" w:type="dxa"/>
            <w:tcBorders>
              <w:top w:val="nil"/>
              <w:left w:val="nil"/>
              <w:bottom w:val="nil"/>
              <w:right w:val="single" w:sz="12" w:space="0" w:color="auto"/>
            </w:tcBorders>
          </w:tcPr>
          <w:p w14:paraId="1FD751BB" w14:textId="77777777" w:rsidR="00D37CF4" w:rsidRPr="006F150D" w:rsidRDefault="00D37CF4" w:rsidP="0072509B">
            <w:pPr>
              <w:jc w:val="right"/>
              <w:rPr>
                <w:rFonts w:ascii="Verdana" w:hAnsi="Verdana"/>
                <w:color w:val="000000"/>
                <w:sz w:val="16"/>
                <w:szCs w:val="16"/>
              </w:rPr>
            </w:pPr>
            <w:r w:rsidRPr="006F150D">
              <w:rPr>
                <w:rFonts w:ascii="Verdana" w:hAnsi="Verdana"/>
                <w:color w:val="000000"/>
                <w:sz w:val="16"/>
                <w:szCs w:val="16"/>
              </w:rPr>
              <w:t>0.00</w:t>
            </w:r>
          </w:p>
        </w:tc>
      </w:tr>
      <w:tr w:rsidR="00A44E95" w:rsidRPr="006F150D" w14:paraId="3BE9C2AB" w14:textId="30485181" w:rsidTr="00D37CF4">
        <w:trPr>
          <w:jc w:val="center"/>
        </w:trPr>
        <w:tc>
          <w:tcPr>
            <w:tcW w:w="45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8AAF251" w14:textId="77777777" w:rsidR="00A44E95" w:rsidRPr="006F150D" w:rsidRDefault="00A44E95">
            <w:pPr>
              <w:jc w:val="right"/>
              <w:rPr>
                <w:rFonts w:ascii="Verdana" w:hAnsi="Verdana"/>
                <w:color w:val="000000"/>
                <w:sz w:val="16"/>
                <w:szCs w:val="16"/>
              </w:rPr>
            </w:pPr>
            <w:r w:rsidRPr="006F150D">
              <w:rPr>
                <w:rFonts w:ascii="Verdana" w:hAnsi="Verdana"/>
                <w:color w:val="000000"/>
                <w:sz w:val="16"/>
                <w:szCs w:val="16"/>
              </w:rPr>
              <w:t>TOTAL</w:t>
            </w:r>
          </w:p>
        </w:tc>
        <w:tc>
          <w:tcPr>
            <w:tcW w:w="260" w:type="dxa"/>
            <w:tcBorders>
              <w:top w:val="single" w:sz="12" w:space="0" w:color="auto"/>
              <w:left w:val="nil"/>
              <w:bottom w:val="single" w:sz="12" w:space="0" w:color="auto"/>
              <w:right w:val="single" w:sz="12" w:space="0" w:color="auto"/>
            </w:tcBorders>
            <w:shd w:val="clear" w:color="auto" w:fill="auto"/>
            <w:noWrap/>
            <w:vAlign w:val="center"/>
            <w:hideMark/>
          </w:tcPr>
          <w:p w14:paraId="611EE0D2" w14:textId="77777777" w:rsidR="00A44E95" w:rsidRPr="006F150D" w:rsidRDefault="00A44E95">
            <w:pPr>
              <w:jc w:val="center"/>
              <w:rPr>
                <w:rFonts w:ascii="Verdana" w:hAnsi="Verdana"/>
                <w:color w:val="000000"/>
                <w:sz w:val="16"/>
                <w:szCs w:val="16"/>
              </w:rPr>
            </w:pPr>
            <w:r w:rsidRPr="006F150D">
              <w:rPr>
                <w:rFonts w:ascii="Verdana" w:hAnsi="Verdana"/>
                <w:color w:val="000000"/>
                <w:sz w:val="16"/>
                <w:szCs w:val="16"/>
              </w:rPr>
              <w:t>$</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14:paraId="78A3B87E" w14:textId="42C0FDB1" w:rsidR="00A44E95" w:rsidRPr="006F150D" w:rsidRDefault="0072509B" w:rsidP="0072509B">
            <w:pPr>
              <w:jc w:val="right"/>
              <w:rPr>
                <w:rFonts w:ascii="Verdana" w:hAnsi="Verdana" w:cs="Calibri"/>
                <w:color w:val="000000"/>
                <w:sz w:val="16"/>
                <w:szCs w:val="16"/>
                <w:lang w:val="es-MX" w:eastAsia="es-MX"/>
              </w:rPr>
            </w:pPr>
            <w:r w:rsidRPr="006F150D">
              <w:rPr>
                <w:rFonts w:ascii="Verdana" w:hAnsi="Verdana" w:cs="Calibri"/>
                <w:color w:val="000000"/>
                <w:sz w:val="16"/>
                <w:szCs w:val="16"/>
              </w:rPr>
              <w:t>1,028,658.02</w:t>
            </w:r>
          </w:p>
        </w:tc>
        <w:tc>
          <w:tcPr>
            <w:tcW w:w="328" w:type="dxa"/>
            <w:tcBorders>
              <w:top w:val="single" w:sz="12" w:space="0" w:color="auto"/>
              <w:left w:val="nil"/>
              <w:bottom w:val="single" w:sz="12" w:space="0" w:color="auto"/>
              <w:right w:val="single" w:sz="12" w:space="0" w:color="auto"/>
            </w:tcBorders>
          </w:tcPr>
          <w:p w14:paraId="54BD8D6A" w14:textId="68659ECF" w:rsidR="00A44E95" w:rsidRPr="006F150D" w:rsidRDefault="00A44E95" w:rsidP="00A44E95">
            <w:pPr>
              <w:jc w:val="center"/>
              <w:rPr>
                <w:rFonts w:ascii="Verdana" w:hAnsi="Verdana"/>
                <w:color w:val="000000"/>
                <w:sz w:val="16"/>
                <w:szCs w:val="16"/>
              </w:rPr>
            </w:pPr>
            <w:r w:rsidRPr="006F150D">
              <w:rPr>
                <w:rFonts w:ascii="Verdana" w:hAnsi="Verdana"/>
                <w:color w:val="000000"/>
                <w:sz w:val="16"/>
                <w:szCs w:val="16"/>
              </w:rPr>
              <w:t>$</w:t>
            </w:r>
          </w:p>
        </w:tc>
        <w:tc>
          <w:tcPr>
            <w:tcW w:w="1417" w:type="dxa"/>
            <w:tcBorders>
              <w:top w:val="single" w:sz="12" w:space="0" w:color="auto"/>
              <w:left w:val="nil"/>
              <w:bottom w:val="single" w:sz="12" w:space="0" w:color="auto"/>
              <w:right w:val="single" w:sz="12" w:space="0" w:color="auto"/>
            </w:tcBorders>
          </w:tcPr>
          <w:p w14:paraId="616B8BD1" w14:textId="212D27B2" w:rsidR="00A44E95" w:rsidRPr="006F150D" w:rsidRDefault="0036699B" w:rsidP="0036699B">
            <w:pPr>
              <w:jc w:val="right"/>
              <w:rPr>
                <w:rFonts w:ascii="Verdana" w:hAnsi="Verdana" w:cs="Tahoma"/>
                <w:color w:val="000000"/>
                <w:sz w:val="16"/>
                <w:szCs w:val="16"/>
                <w:lang w:val="es-MX" w:eastAsia="es-MX"/>
              </w:rPr>
            </w:pPr>
            <w:r w:rsidRPr="006F150D">
              <w:rPr>
                <w:rFonts w:ascii="Verdana" w:hAnsi="Verdana" w:cs="Tahoma"/>
                <w:color w:val="000000"/>
                <w:sz w:val="16"/>
                <w:szCs w:val="16"/>
              </w:rPr>
              <w:t>425,722.00</w:t>
            </w:r>
          </w:p>
        </w:tc>
      </w:tr>
    </w:tbl>
    <w:p w14:paraId="32EB32A8" w14:textId="58AB7391" w:rsidR="00A96002" w:rsidRPr="006F150D" w:rsidRDefault="00A96002" w:rsidP="00623FD7">
      <w:pPr>
        <w:jc w:val="both"/>
        <w:rPr>
          <w:rFonts w:ascii="Verdana" w:hAnsi="Verdana"/>
          <w:sz w:val="16"/>
          <w:szCs w:val="16"/>
        </w:rPr>
      </w:pPr>
    </w:p>
    <w:p w14:paraId="207DC95A" w14:textId="1A26F336" w:rsidR="00121788" w:rsidRPr="006F150D" w:rsidRDefault="00121788" w:rsidP="00174BF0">
      <w:pPr>
        <w:pStyle w:val="Prrafodelista"/>
        <w:numPr>
          <w:ilvl w:val="0"/>
          <w:numId w:val="38"/>
        </w:numPr>
        <w:jc w:val="both"/>
        <w:rPr>
          <w:rFonts w:ascii="Verdana" w:hAnsi="Verdana"/>
          <w:sz w:val="16"/>
          <w:szCs w:val="16"/>
        </w:rPr>
      </w:pPr>
      <w:r w:rsidRPr="006F150D">
        <w:rPr>
          <w:rFonts w:ascii="Verdana" w:hAnsi="Verdana"/>
          <w:sz w:val="16"/>
          <w:szCs w:val="16"/>
        </w:rPr>
        <w:t xml:space="preserve">Ingresos por Recuperar a Corto Plazo. Representa el monto a favor por los adeudos que tienen las personas físicas y morales derivados de los </w:t>
      </w:r>
      <w:r w:rsidR="00203D3B" w:rsidRPr="006F150D">
        <w:rPr>
          <w:rFonts w:ascii="Verdana" w:hAnsi="Verdana"/>
          <w:sz w:val="16"/>
          <w:szCs w:val="16"/>
        </w:rPr>
        <w:t>i</w:t>
      </w:r>
      <w:r w:rsidRPr="006F150D">
        <w:rPr>
          <w:rFonts w:ascii="Verdana" w:hAnsi="Verdana"/>
          <w:sz w:val="16"/>
          <w:szCs w:val="16"/>
        </w:rPr>
        <w:t xml:space="preserve">ngresos </w:t>
      </w:r>
      <w:r w:rsidR="00203D3B" w:rsidRPr="006F150D">
        <w:rPr>
          <w:rFonts w:ascii="Verdana" w:hAnsi="Verdana"/>
          <w:sz w:val="16"/>
          <w:szCs w:val="16"/>
        </w:rPr>
        <w:t xml:space="preserve">excedentes </w:t>
      </w:r>
      <w:r w:rsidRPr="006F150D">
        <w:rPr>
          <w:rFonts w:ascii="Verdana" w:hAnsi="Verdana"/>
          <w:sz w:val="16"/>
          <w:szCs w:val="16"/>
        </w:rPr>
        <w:t xml:space="preserve">que percibe Canal </w:t>
      </w:r>
      <w:r w:rsidR="00E47693" w:rsidRPr="006F150D">
        <w:rPr>
          <w:rFonts w:ascii="Verdana" w:hAnsi="Verdana"/>
          <w:sz w:val="16"/>
          <w:szCs w:val="16"/>
        </w:rPr>
        <w:t xml:space="preserve">Once, </w:t>
      </w:r>
      <w:r w:rsidR="00203D3B" w:rsidRPr="006F150D">
        <w:rPr>
          <w:rFonts w:ascii="Verdana" w:hAnsi="Verdana"/>
          <w:sz w:val="16"/>
          <w:szCs w:val="16"/>
        </w:rPr>
        <w:t>se integra de la siguiente manera</w:t>
      </w:r>
      <w:r w:rsidRPr="006F150D">
        <w:rPr>
          <w:rFonts w:ascii="Verdana" w:hAnsi="Verdana"/>
          <w:sz w:val="16"/>
          <w:szCs w:val="16"/>
        </w:rPr>
        <w:t>:</w:t>
      </w:r>
    </w:p>
    <w:p w14:paraId="207DC95B" w14:textId="38918F3D" w:rsidR="00121788" w:rsidRPr="006F150D" w:rsidRDefault="00121788" w:rsidP="00B84F65">
      <w:pPr>
        <w:jc w:val="both"/>
        <w:rPr>
          <w:rFonts w:ascii="Verdana" w:hAnsi="Verdana"/>
          <w:sz w:val="16"/>
          <w:szCs w:val="16"/>
        </w:rPr>
      </w:pPr>
    </w:p>
    <w:tbl>
      <w:tblPr>
        <w:tblW w:w="8829" w:type="dxa"/>
        <w:jc w:val="center"/>
        <w:tblCellMar>
          <w:left w:w="70" w:type="dxa"/>
          <w:right w:w="70" w:type="dxa"/>
        </w:tblCellMar>
        <w:tblLook w:val="04A0" w:firstRow="1" w:lastRow="0" w:firstColumn="1" w:lastColumn="0" w:noHBand="0" w:noVBand="1"/>
      </w:tblPr>
      <w:tblGrid>
        <w:gridCol w:w="5514"/>
        <w:gridCol w:w="283"/>
        <w:gridCol w:w="1559"/>
        <w:gridCol w:w="242"/>
        <w:gridCol w:w="1231"/>
      </w:tblGrid>
      <w:tr w:rsidR="00D37CF4" w:rsidRPr="006F150D" w14:paraId="6A4DB2CF" w14:textId="77777777" w:rsidTr="00D37CF4">
        <w:trPr>
          <w:jc w:val="center"/>
        </w:trPr>
        <w:tc>
          <w:tcPr>
            <w:tcW w:w="55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E60DA0C" w14:textId="77777777" w:rsidR="00D37CF4" w:rsidRPr="006F150D" w:rsidRDefault="00D37CF4">
            <w:pPr>
              <w:jc w:val="center"/>
              <w:rPr>
                <w:rFonts w:ascii="Verdana" w:hAnsi="Verdana"/>
                <w:color w:val="000000"/>
                <w:sz w:val="16"/>
                <w:szCs w:val="16"/>
                <w:lang w:val="es-MX" w:eastAsia="es-MX"/>
              </w:rPr>
            </w:pPr>
            <w:r w:rsidRPr="006F150D">
              <w:rPr>
                <w:rFonts w:ascii="Verdana" w:hAnsi="Verdana"/>
                <w:color w:val="000000"/>
                <w:sz w:val="16"/>
                <w:szCs w:val="16"/>
              </w:rPr>
              <w:t>CONCEPTO</w:t>
            </w:r>
          </w:p>
        </w:tc>
        <w:tc>
          <w:tcPr>
            <w:tcW w:w="283" w:type="dxa"/>
            <w:tcBorders>
              <w:top w:val="single" w:sz="12" w:space="0" w:color="auto"/>
              <w:left w:val="nil"/>
              <w:bottom w:val="single" w:sz="12" w:space="0" w:color="auto"/>
              <w:right w:val="single" w:sz="12" w:space="0" w:color="auto"/>
            </w:tcBorders>
            <w:shd w:val="clear" w:color="auto" w:fill="auto"/>
            <w:noWrap/>
            <w:vAlign w:val="center"/>
            <w:hideMark/>
          </w:tcPr>
          <w:p w14:paraId="2499D880" w14:textId="77777777" w:rsidR="00D37CF4" w:rsidRPr="006F150D" w:rsidRDefault="00D37CF4">
            <w:pPr>
              <w:jc w:val="center"/>
              <w:rPr>
                <w:rFonts w:ascii="Verdana" w:hAnsi="Verdana"/>
                <w:color w:val="000000"/>
                <w:sz w:val="16"/>
                <w:szCs w:val="16"/>
              </w:rPr>
            </w:pPr>
            <w:r w:rsidRPr="006F150D">
              <w:rPr>
                <w:rFonts w:ascii="Verdana" w:hAnsi="Verdana"/>
                <w:color w:val="000000"/>
                <w:sz w:val="16"/>
                <w:szCs w:val="16"/>
              </w:rPr>
              <w:t> </w:t>
            </w:r>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
          <w:p w14:paraId="3D136DAF" w14:textId="77777777" w:rsidR="00D37CF4" w:rsidRPr="006F150D" w:rsidRDefault="00D37CF4">
            <w:pPr>
              <w:jc w:val="center"/>
              <w:rPr>
                <w:rFonts w:ascii="Verdana" w:hAnsi="Verdana"/>
                <w:color w:val="000000"/>
                <w:sz w:val="16"/>
                <w:szCs w:val="16"/>
              </w:rPr>
            </w:pPr>
            <w:r w:rsidRPr="006F150D">
              <w:rPr>
                <w:rFonts w:ascii="Verdana" w:hAnsi="Verdana"/>
                <w:color w:val="000000"/>
                <w:sz w:val="16"/>
                <w:szCs w:val="16"/>
              </w:rPr>
              <w:t>2022</w:t>
            </w:r>
          </w:p>
        </w:tc>
        <w:tc>
          <w:tcPr>
            <w:tcW w:w="242" w:type="dxa"/>
            <w:tcBorders>
              <w:top w:val="single" w:sz="12" w:space="0" w:color="auto"/>
              <w:left w:val="nil"/>
              <w:bottom w:val="single" w:sz="12" w:space="0" w:color="auto"/>
              <w:right w:val="single" w:sz="12" w:space="0" w:color="auto"/>
            </w:tcBorders>
          </w:tcPr>
          <w:p w14:paraId="2D639B7B" w14:textId="77777777" w:rsidR="00D37CF4" w:rsidRPr="006F150D" w:rsidRDefault="00D37CF4">
            <w:pPr>
              <w:jc w:val="center"/>
              <w:rPr>
                <w:rFonts w:ascii="Verdana" w:hAnsi="Verdana"/>
                <w:color w:val="000000"/>
                <w:sz w:val="16"/>
                <w:szCs w:val="16"/>
              </w:rPr>
            </w:pPr>
          </w:p>
        </w:tc>
        <w:tc>
          <w:tcPr>
            <w:tcW w:w="1231" w:type="dxa"/>
            <w:tcBorders>
              <w:top w:val="single" w:sz="12" w:space="0" w:color="auto"/>
              <w:left w:val="nil"/>
              <w:bottom w:val="single" w:sz="12" w:space="0" w:color="auto"/>
              <w:right w:val="single" w:sz="12" w:space="0" w:color="auto"/>
            </w:tcBorders>
          </w:tcPr>
          <w:p w14:paraId="61508D68" w14:textId="77777777" w:rsidR="00D37CF4" w:rsidRPr="006F150D" w:rsidRDefault="00D37CF4">
            <w:pPr>
              <w:jc w:val="center"/>
              <w:rPr>
                <w:rFonts w:ascii="Verdana" w:hAnsi="Verdana"/>
                <w:color w:val="000000"/>
                <w:sz w:val="16"/>
                <w:szCs w:val="16"/>
              </w:rPr>
            </w:pPr>
            <w:r w:rsidRPr="006F150D">
              <w:rPr>
                <w:rFonts w:ascii="Verdana" w:hAnsi="Verdana"/>
                <w:color w:val="000000"/>
                <w:sz w:val="16"/>
                <w:szCs w:val="16"/>
              </w:rPr>
              <w:t>2021</w:t>
            </w:r>
          </w:p>
        </w:tc>
      </w:tr>
      <w:tr w:rsidR="00D37CF4" w:rsidRPr="006F150D" w14:paraId="580AC4EE" w14:textId="77777777" w:rsidTr="00D37CF4">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41D19BD8" w14:textId="77777777" w:rsidR="00D37CF4" w:rsidRPr="006F150D" w:rsidRDefault="00D37CF4" w:rsidP="0079702B">
            <w:pPr>
              <w:rPr>
                <w:rFonts w:ascii="Verdana" w:hAnsi="Verdana" w:cs="Tahoma"/>
                <w:color w:val="000000"/>
                <w:sz w:val="16"/>
                <w:szCs w:val="16"/>
                <w:lang w:val="es-MX" w:eastAsia="es-MX"/>
              </w:rPr>
            </w:pPr>
            <w:r w:rsidRPr="006F150D">
              <w:rPr>
                <w:rFonts w:ascii="Verdana" w:hAnsi="Verdana" w:cs="Tahoma"/>
                <w:color w:val="000000"/>
                <w:sz w:val="16"/>
                <w:szCs w:val="16"/>
              </w:rPr>
              <w:t>CADENA TRES I, S.A. DE C.V.</w:t>
            </w:r>
          </w:p>
        </w:tc>
        <w:tc>
          <w:tcPr>
            <w:tcW w:w="283" w:type="dxa"/>
            <w:tcBorders>
              <w:top w:val="nil"/>
              <w:left w:val="nil"/>
              <w:bottom w:val="nil"/>
              <w:right w:val="single" w:sz="12" w:space="0" w:color="auto"/>
            </w:tcBorders>
            <w:shd w:val="clear" w:color="auto" w:fill="auto"/>
            <w:noWrap/>
            <w:vAlign w:val="center"/>
            <w:hideMark/>
          </w:tcPr>
          <w:p w14:paraId="215495D9" w14:textId="41EB87F7" w:rsidR="00D37CF4" w:rsidRPr="006F150D" w:rsidRDefault="00D37CF4" w:rsidP="00D37CF4">
            <w:pPr>
              <w:jc w:val="right"/>
              <w:rPr>
                <w:rFonts w:ascii="Verdana" w:hAnsi="Verdana"/>
                <w:color w:val="000000"/>
                <w:sz w:val="16"/>
                <w:szCs w:val="16"/>
              </w:rPr>
            </w:pPr>
            <w:r w:rsidRPr="006F150D">
              <w:rPr>
                <w:rFonts w:ascii="Verdana" w:hAnsi="Verdana"/>
                <w:color w:val="000000"/>
                <w:sz w:val="16"/>
                <w:szCs w:val="16"/>
              </w:rPr>
              <w:t>$</w:t>
            </w:r>
          </w:p>
        </w:tc>
        <w:tc>
          <w:tcPr>
            <w:tcW w:w="1559" w:type="dxa"/>
            <w:tcBorders>
              <w:top w:val="nil"/>
              <w:left w:val="nil"/>
              <w:bottom w:val="nil"/>
              <w:right w:val="single" w:sz="12" w:space="0" w:color="auto"/>
            </w:tcBorders>
            <w:shd w:val="clear" w:color="auto" w:fill="auto"/>
            <w:noWrap/>
            <w:vAlign w:val="center"/>
            <w:hideMark/>
          </w:tcPr>
          <w:p w14:paraId="45055A48" w14:textId="77777777" w:rsidR="00D37CF4" w:rsidRPr="006F150D" w:rsidRDefault="00D37CF4" w:rsidP="00AA45F4">
            <w:pPr>
              <w:jc w:val="right"/>
              <w:rPr>
                <w:rFonts w:ascii="Verdana" w:hAnsi="Verdana"/>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vAlign w:val="center"/>
          </w:tcPr>
          <w:p w14:paraId="79655BB0" w14:textId="0B5650AD" w:rsidR="00D37CF4" w:rsidRPr="006F150D" w:rsidRDefault="00D37CF4" w:rsidP="00AA45F4">
            <w:pPr>
              <w:jc w:val="right"/>
              <w:rPr>
                <w:rFonts w:ascii="Verdana" w:hAnsi="Verdana"/>
                <w:color w:val="000000"/>
                <w:sz w:val="16"/>
                <w:szCs w:val="16"/>
              </w:rPr>
            </w:pPr>
            <w:r w:rsidRPr="006F150D">
              <w:rPr>
                <w:rFonts w:ascii="Verdana" w:hAnsi="Verdana"/>
                <w:color w:val="000000"/>
                <w:sz w:val="16"/>
                <w:szCs w:val="16"/>
              </w:rPr>
              <w:t>$</w:t>
            </w:r>
          </w:p>
        </w:tc>
        <w:tc>
          <w:tcPr>
            <w:tcW w:w="1231" w:type="dxa"/>
            <w:tcBorders>
              <w:top w:val="nil"/>
              <w:left w:val="nil"/>
              <w:bottom w:val="nil"/>
              <w:right w:val="single" w:sz="12" w:space="0" w:color="auto"/>
            </w:tcBorders>
            <w:vAlign w:val="center"/>
          </w:tcPr>
          <w:p w14:paraId="407B5F7B" w14:textId="77777777" w:rsidR="00D37CF4" w:rsidRPr="006F150D" w:rsidRDefault="00D37CF4" w:rsidP="00AA45F4">
            <w:pPr>
              <w:jc w:val="right"/>
              <w:rPr>
                <w:rFonts w:ascii="Verdana" w:hAnsi="Verdana" w:cs="Tahoma"/>
                <w:color w:val="000000"/>
                <w:sz w:val="16"/>
                <w:szCs w:val="16"/>
                <w:lang w:val="es-MX" w:eastAsia="es-MX"/>
              </w:rPr>
            </w:pPr>
            <w:r w:rsidRPr="006F150D">
              <w:rPr>
                <w:rFonts w:ascii="Verdana" w:hAnsi="Verdana" w:cs="Tahoma"/>
                <w:color w:val="000000"/>
                <w:sz w:val="16"/>
                <w:szCs w:val="16"/>
              </w:rPr>
              <w:t>32,516.80</w:t>
            </w:r>
          </w:p>
        </w:tc>
      </w:tr>
      <w:tr w:rsidR="00D37CF4" w:rsidRPr="006F150D" w14:paraId="3FB9BABD" w14:textId="77777777" w:rsidTr="00D37CF4">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3031B0BC" w14:textId="77777777" w:rsidR="00D37CF4" w:rsidRPr="006F150D" w:rsidRDefault="00D37CF4" w:rsidP="0079702B">
            <w:pPr>
              <w:rPr>
                <w:rFonts w:ascii="Verdana" w:hAnsi="Verdana"/>
                <w:color w:val="000000"/>
                <w:sz w:val="16"/>
                <w:szCs w:val="16"/>
              </w:rPr>
            </w:pPr>
            <w:r w:rsidRPr="006F150D">
              <w:rPr>
                <w:rFonts w:ascii="Verdana" w:hAnsi="Verdana" w:cs="Calibri"/>
                <w:color w:val="000000"/>
                <w:sz w:val="16"/>
                <w:szCs w:val="16"/>
              </w:rPr>
              <w:t>COMAREX, S.A. DE C.V.</w:t>
            </w:r>
          </w:p>
        </w:tc>
        <w:tc>
          <w:tcPr>
            <w:tcW w:w="283" w:type="dxa"/>
            <w:tcBorders>
              <w:top w:val="nil"/>
              <w:left w:val="nil"/>
              <w:bottom w:val="nil"/>
              <w:right w:val="single" w:sz="12" w:space="0" w:color="auto"/>
            </w:tcBorders>
            <w:shd w:val="clear" w:color="auto" w:fill="auto"/>
            <w:noWrap/>
            <w:vAlign w:val="center"/>
            <w:hideMark/>
          </w:tcPr>
          <w:p w14:paraId="7D55E0B4" w14:textId="712334CB" w:rsidR="00D37CF4" w:rsidRPr="006F150D" w:rsidRDefault="00D37CF4" w:rsidP="00AA45F4">
            <w:pPr>
              <w:jc w:val="right"/>
              <w:rPr>
                <w:rFonts w:ascii="Verdana" w:hAnsi="Verdana"/>
                <w:color w:val="000000"/>
                <w:sz w:val="16"/>
                <w:szCs w:val="16"/>
              </w:rPr>
            </w:pPr>
          </w:p>
        </w:tc>
        <w:tc>
          <w:tcPr>
            <w:tcW w:w="1559" w:type="dxa"/>
            <w:tcBorders>
              <w:top w:val="nil"/>
              <w:left w:val="nil"/>
              <w:bottom w:val="nil"/>
              <w:right w:val="single" w:sz="12" w:space="0" w:color="auto"/>
            </w:tcBorders>
            <w:shd w:val="clear" w:color="auto" w:fill="auto"/>
            <w:noWrap/>
            <w:vAlign w:val="center"/>
            <w:hideMark/>
          </w:tcPr>
          <w:p w14:paraId="629A535F" w14:textId="77777777" w:rsidR="00D37CF4" w:rsidRPr="006F150D" w:rsidRDefault="00D37CF4" w:rsidP="00AA45F4">
            <w:pPr>
              <w:jc w:val="right"/>
              <w:rPr>
                <w:rFonts w:ascii="Verdana" w:hAnsi="Verdana"/>
                <w:color w:val="000000"/>
                <w:sz w:val="16"/>
                <w:szCs w:val="16"/>
              </w:rPr>
            </w:pPr>
            <w:r w:rsidRPr="006F150D">
              <w:rPr>
                <w:rFonts w:ascii="Verdana" w:hAnsi="Verdana" w:cs="Calibri"/>
                <w:color w:val="000000"/>
                <w:sz w:val="16"/>
                <w:szCs w:val="16"/>
              </w:rPr>
              <w:t>177,643.56</w:t>
            </w:r>
          </w:p>
        </w:tc>
        <w:tc>
          <w:tcPr>
            <w:tcW w:w="242" w:type="dxa"/>
            <w:tcBorders>
              <w:top w:val="nil"/>
              <w:left w:val="nil"/>
              <w:bottom w:val="nil"/>
              <w:right w:val="single" w:sz="12" w:space="0" w:color="auto"/>
            </w:tcBorders>
            <w:vAlign w:val="center"/>
          </w:tcPr>
          <w:p w14:paraId="557D58A0" w14:textId="6733652C" w:rsidR="00D37CF4" w:rsidRPr="006F150D" w:rsidRDefault="00D37CF4" w:rsidP="00AA45F4">
            <w:pPr>
              <w:jc w:val="right"/>
              <w:rPr>
                <w:rFonts w:ascii="Verdana" w:hAnsi="Verdana"/>
                <w:color w:val="000000"/>
                <w:sz w:val="16"/>
                <w:szCs w:val="16"/>
              </w:rPr>
            </w:pPr>
          </w:p>
        </w:tc>
        <w:tc>
          <w:tcPr>
            <w:tcW w:w="1231" w:type="dxa"/>
            <w:tcBorders>
              <w:top w:val="nil"/>
              <w:left w:val="nil"/>
              <w:bottom w:val="nil"/>
              <w:right w:val="single" w:sz="12" w:space="0" w:color="auto"/>
            </w:tcBorders>
            <w:vAlign w:val="center"/>
          </w:tcPr>
          <w:p w14:paraId="44BDC84B" w14:textId="77777777" w:rsidR="00D37CF4" w:rsidRPr="006F150D" w:rsidRDefault="00D37CF4" w:rsidP="00AA45F4">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3BF5E84F" w14:textId="77777777" w:rsidTr="00D37CF4">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533DC82A" w14:textId="77777777" w:rsidR="00D37CF4" w:rsidRPr="006F150D" w:rsidRDefault="00D37CF4" w:rsidP="0079702B">
            <w:pPr>
              <w:rPr>
                <w:rFonts w:ascii="Verdana" w:hAnsi="Verdana"/>
                <w:color w:val="000000"/>
                <w:sz w:val="16"/>
                <w:szCs w:val="16"/>
              </w:rPr>
            </w:pPr>
            <w:r w:rsidRPr="006F150D">
              <w:rPr>
                <w:rFonts w:ascii="Verdana" w:hAnsi="Verdana" w:cs="Calibri"/>
                <w:color w:val="000000"/>
                <w:sz w:val="16"/>
                <w:szCs w:val="16"/>
              </w:rPr>
              <w:t>INSTITUTO DEL FONDO NACIONAL PARA EL CONSUMO DE LOS TRABAJADORES (FONACOT)</w:t>
            </w:r>
          </w:p>
        </w:tc>
        <w:tc>
          <w:tcPr>
            <w:tcW w:w="283" w:type="dxa"/>
            <w:tcBorders>
              <w:top w:val="nil"/>
              <w:left w:val="nil"/>
              <w:bottom w:val="nil"/>
              <w:right w:val="single" w:sz="12" w:space="0" w:color="auto"/>
            </w:tcBorders>
            <w:shd w:val="clear" w:color="auto" w:fill="auto"/>
            <w:noWrap/>
            <w:vAlign w:val="center"/>
            <w:hideMark/>
          </w:tcPr>
          <w:p w14:paraId="0434D57E" w14:textId="77777777" w:rsidR="00D37CF4" w:rsidRPr="006F150D" w:rsidRDefault="00D37CF4" w:rsidP="00AA45F4">
            <w:pPr>
              <w:jc w:val="right"/>
              <w:rPr>
                <w:rFonts w:ascii="Verdana" w:hAnsi="Verdana"/>
                <w:color w:val="000000"/>
                <w:sz w:val="16"/>
                <w:szCs w:val="16"/>
              </w:rPr>
            </w:pPr>
            <w:r w:rsidRPr="006F150D">
              <w:rPr>
                <w:rFonts w:ascii="Verdana" w:hAnsi="Verdana"/>
                <w:color w:val="000000"/>
                <w:sz w:val="16"/>
                <w:szCs w:val="16"/>
              </w:rPr>
              <w:t> </w:t>
            </w:r>
          </w:p>
        </w:tc>
        <w:tc>
          <w:tcPr>
            <w:tcW w:w="1559" w:type="dxa"/>
            <w:tcBorders>
              <w:top w:val="nil"/>
              <w:left w:val="nil"/>
              <w:bottom w:val="nil"/>
              <w:right w:val="single" w:sz="12" w:space="0" w:color="auto"/>
            </w:tcBorders>
            <w:shd w:val="clear" w:color="auto" w:fill="auto"/>
            <w:noWrap/>
            <w:vAlign w:val="center"/>
            <w:hideMark/>
          </w:tcPr>
          <w:p w14:paraId="79EEFB44" w14:textId="77777777" w:rsidR="00D37CF4" w:rsidRPr="006F150D" w:rsidRDefault="00D37CF4" w:rsidP="00AA45F4">
            <w:pPr>
              <w:jc w:val="right"/>
              <w:rPr>
                <w:rFonts w:ascii="Verdana" w:hAnsi="Verdana"/>
                <w:color w:val="000000"/>
                <w:sz w:val="16"/>
                <w:szCs w:val="16"/>
              </w:rPr>
            </w:pPr>
            <w:r w:rsidRPr="006F150D">
              <w:rPr>
                <w:rFonts w:ascii="Verdana" w:hAnsi="Verdana" w:cs="Calibri"/>
                <w:color w:val="000000"/>
                <w:sz w:val="16"/>
                <w:szCs w:val="16"/>
              </w:rPr>
              <w:t>999,799.41</w:t>
            </w:r>
          </w:p>
        </w:tc>
        <w:tc>
          <w:tcPr>
            <w:tcW w:w="242" w:type="dxa"/>
            <w:tcBorders>
              <w:top w:val="nil"/>
              <w:left w:val="nil"/>
              <w:bottom w:val="nil"/>
              <w:right w:val="single" w:sz="12" w:space="0" w:color="auto"/>
            </w:tcBorders>
            <w:vAlign w:val="center"/>
          </w:tcPr>
          <w:p w14:paraId="602A5E41" w14:textId="77777777" w:rsidR="00D37CF4" w:rsidRPr="006F150D" w:rsidRDefault="00D37CF4" w:rsidP="00AA45F4">
            <w:pPr>
              <w:jc w:val="right"/>
              <w:rPr>
                <w:rFonts w:ascii="Verdana" w:hAnsi="Verdana"/>
                <w:color w:val="000000"/>
                <w:sz w:val="16"/>
                <w:szCs w:val="16"/>
              </w:rPr>
            </w:pPr>
          </w:p>
        </w:tc>
        <w:tc>
          <w:tcPr>
            <w:tcW w:w="1231" w:type="dxa"/>
            <w:tcBorders>
              <w:top w:val="nil"/>
              <w:left w:val="nil"/>
              <w:bottom w:val="nil"/>
              <w:right w:val="single" w:sz="12" w:space="0" w:color="auto"/>
            </w:tcBorders>
            <w:vAlign w:val="center"/>
          </w:tcPr>
          <w:p w14:paraId="546EDBDF" w14:textId="77777777" w:rsidR="00D37CF4" w:rsidRPr="006F150D" w:rsidRDefault="00D37CF4" w:rsidP="00AA45F4">
            <w:pPr>
              <w:jc w:val="right"/>
              <w:rPr>
                <w:rFonts w:ascii="Verdana" w:hAnsi="Verdana"/>
                <w:color w:val="000000"/>
                <w:sz w:val="16"/>
                <w:szCs w:val="16"/>
              </w:rPr>
            </w:pPr>
            <w:r w:rsidRPr="006F150D">
              <w:rPr>
                <w:rFonts w:ascii="Verdana" w:hAnsi="Verdana"/>
                <w:color w:val="000000"/>
                <w:sz w:val="16"/>
                <w:szCs w:val="16"/>
              </w:rPr>
              <w:t>0.00</w:t>
            </w:r>
          </w:p>
        </w:tc>
      </w:tr>
      <w:tr w:rsidR="00D37CF4" w:rsidRPr="006F150D" w14:paraId="4C58C2B3" w14:textId="77777777" w:rsidTr="00D37CF4">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63DDE08F" w14:textId="77777777" w:rsidR="00D37CF4" w:rsidRPr="006F150D" w:rsidRDefault="00D37CF4" w:rsidP="0079702B">
            <w:pPr>
              <w:rPr>
                <w:rFonts w:ascii="Verdana" w:hAnsi="Verdana"/>
                <w:color w:val="000000"/>
                <w:sz w:val="16"/>
                <w:szCs w:val="16"/>
              </w:rPr>
            </w:pPr>
            <w:r w:rsidRPr="006F150D">
              <w:rPr>
                <w:rFonts w:ascii="Verdana" w:hAnsi="Verdana" w:cs="Calibri"/>
                <w:color w:val="000000"/>
                <w:sz w:val="16"/>
                <w:szCs w:val="16"/>
              </w:rPr>
              <w:t>TELEVISIÓN DIGITAL, S.A. DE C.V.</w:t>
            </w:r>
          </w:p>
        </w:tc>
        <w:tc>
          <w:tcPr>
            <w:tcW w:w="283" w:type="dxa"/>
            <w:tcBorders>
              <w:top w:val="nil"/>
              <w:left w:val="nil"/>
              <w:bottom w:val="nil"/>
              <w:right w:val="single" w:sz="12" w:space="0" w:color="auto"/>
            </w:tcBorders>
            <w:shd w:val="clear" w:color="auto" w:fill="auto"/>
            <w:noWrap/>
            <w:vAlign w:val="center"/>
            <w:hideMark/>
          </w:tcPr>
          <w:p w14:paraId="51FCC130" w14:textId="77777777" w:rsidR="00D37CF4" w:rsidRPr="006F150D" w:rsidRDefault="00D37CF4" w:rsidP="00AA45F4">
            <w:pPr>
              <w:jc w:val="right"/>
              <w:rPr>
                <w:rFonts w:ascii="Verdana" w:hAnsi="Verdana"/>
                <w:color w:val="000000"/>
                <w:sz w:val="16"/>
                <w:szCs w:val="16"/>
              </w:rPr>
            </w:pPr>
            <w:r w:rsidRPr="006F150D">
              <w:rPr>
                <w:rFonts w:ascii="Verdana" w:hAnsi="Verdana"/>
                <w:color w:val="000000"/>
                <w:sz w:val="16"/>
                <w:szCs w:val="16"/>
              </w:rPr>
              <w:t> </w:t>
            </w:r>
          </w:p>
        </w:tc>
        <w:tc>
          <w:tcPr>
            <w:tcW w:w="1559" w:type="dxa"/>
            <w:tcBorders>
              <w:top w:val="nil"/>
              <w:left w:val="nil"/>
              <w:bottom w:val="nil"/>
              <w:right w:val="single" w:sz="12" w:space="0" w:color="auto"/>
            </w:tcBorders>
            <w:shd w:val="clear" w:color="auto" w:fill="auto"/>
            <w:noWrap/>
            <w:vAlign w:val="center"/>
            <w:hideMark/>
          </w:tcPr>
          <w:p w14:paraId="688C3636" w14:textId="77777777" w:rsidR="00D37CF4" w:rsidRPr="006F150D" w:rsidRDefault="00D37CF4" w:rsidP="00AA45F4">
            <w:pPr>
              <w:jc w:val="right"/>
              <w:rPr>
                <w:rFonts w:ascii="Verdana" w:hAnsi="Verdana"/>
                <w:color w:val="000000"/>
                <w:sz w:val="16"/>
                <w:szCs w:val="16"/>
              </w:rPr>
            </w:pPr>
            <w:r w:rsidRPr="006F150D">
              <w:rPr>
                <w:rFonts w:ascii="Verdana" w:hAnsi="Verdana" w:cs="Calibri"/>
                <w:color w:val="000000"/>
                <w:sz w:val="16"/>
                <w:szCs w:val="16"/>
              </w:rPr>
              <w:t>373,958.26</w:t>
            </w:r>
          </w:p>
        </w:tc>
        <w:tc>
          <w:tcPr>
            <w:tcW w:w="242" w:type="dxa"/>
            <w:tcBorders>
              <w:top w:val="nil"/>
              <w:left w:val="nil"/>
              <w:bottom w:val="nil"/>
              <w:right w:val="single" w:sz="12" w:space="0" w:color="auto"/>
            </w:tcBorders>
            <w:vAlign w:val="center"/>
          </w:tcPr>
          <w:p w14:paraId="6608A568" w14:textId="77777777" w:rsidR="00D37CF4" w:rsidRPr="006F150D" w:rsidRDefault="00D37CF4" w:rsidP="00AA45F4">
            <w:pPr>
              <w:jc w:val="right"/>
              <w:rPr>
                <w:rFonts w:ascii="Verdana" w:hAnsi="Verdana"/>
                <w:color w:val="000000"/>
                <w:sz w:val="16"/>
                <w:szCs w:val="16"/>
              </w:rPr>
            </w:pPr>
          </w:p>
        </w:tc>
        <w:tc>
          <w:tcPr>
            <w:tcW w:w="1231" w:type="dxa"/>
            <w:tcBorders>
              <w:top w:val="nil"/>
              <w:left w:val="nil"/>
              <w:bottom w:val="nil"/>
              <w:right w:val="single" w:sz="12" w:space="0" w:color="auto"/>
            </w:tcBorders>
            <w:vAlign w:val="center"/>
          </w:tcPr>
          <w:p w14:paraId="74BE8748" w14:textId="77777777" w:rsidR="00D37CF4" w:rsidRPr="006F150D" w:rsidRDefault="00D37CF4" w:rsidP="00AA45F4">
            <w:pPr>
              <w:jc w:val="right"/>
              <w:rPr>
                <w:rFonts w:ascii="Verdana" w:hAnsi="Verdana" w:cs="Calibri"/>
                <w:color w:val="000000"/>
                <w:sz w:val="16"/>
                <w:szCs w:val="16"/>
                <w:lang w:val="es-MX" w:eastAsia="es-MX"/>
              </w:rPr>
            </w:pPr>
            <w:r w:rsidRPr="006F150D">
              <w:rPr>
                <w:rFonts w:ascii="Verdana" w:hAnsi="Verdana" w:cs="Calibri"/>
                <w:color w:val="000000"/>
                <w:sz w:val="16"/>
                <w:szCs w:val="16"/>
              </w:rPr>
              <w:t>301,126.87</w:t>
            </w:r>
          </w:p>
        </w:tc>
      </w:tr>
      <w:tr w:rsidR="00D37CF4" w:rsidRPr="006F150D" w14:paraId="50443D95" w14:textId="77777777" w:rsidTr="00D37CF4">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04323C73" w14:textId="77777777" w:rsidR="00D37CF4" w:rsidRPr="006F150D" w:rsidRDefault="00D37CF4" w:rsidP="00AA45F4">
            <w:pPr>
              <w:rPr>
                <w:rFonts w:ascii="Verdana" w:hAnsi="Verdana"/>
                <w:color w:val="000000"/>
                <w:sz w:val="16"/>
                <w:szCs w:val="16"/>
              </w:rPr>
            </w:pPr>
            <w:r w:rsidRPr="006F150D">
              <w:rPr>
                <w:rFonts w:ascii="Verdana" w:hAnsi="Verdana" w:cs="Calibri"/>
                <w:color w:val="000000"/>
                <w:sz w:val="16"/>
                <w:szCs w:val="16"/>
              </w:rPr>
              <w:t>THEMA AMÉRICA INC</w:t>
            </w:r>
          </w:p>
        </w:tc>
        <w:tc>
          <w:tcPr>
            <w:tcW w:w="283" w:type="dxa"/>
            <w:tcBorders>
              <w:top w:val="nil"/>
              <w:left w:val="nil"/>
              <w:bottom w:val="nil"/>
              <w:right w:val="single" w:sz="12" w:space="0" w:color="auto"/>
            </w:tcBorders>
            <w:shd w:val="clear" w:color="auto" w:fill="auto"/>
            <w:noWrap/>
            <w:vAlign w:val="center"/>
            <w:hideMark/>
          </w:tcPr>
          <w:p w14:paraId="1645BF14" w14:textId="77777777" w:rsidR="00D37CF4" w:rsidRPr="006F150D" w:rsidRDefault="00D37CF4" w:rsidP="00AA45F4">
            <w:pPr>
              <w:jc w:val="right"/>
              <w:rPr>
                <w:rFonts w:ascii="Verdana" w:hAnsi="Verdana"/>
                <w:color w:val="000000"/>
                <w:sz w:val="16"/>
                <w:szCs w:val="16"/>
              </w:rPr>
            </w:pPr>
            <w:r w:rsidRPr="006F150D">
              <w:rPr>
                <w:rFonts w:ascii="Verdana" w:hAnsi="Verdana"/>
                <w:color w:val="000000"/>
                <w:sz w:val="16"/>
                <w:szCs w:val="16"/>
              </w:rPr>
              <w:t> </w:t>
            </w:r>
          </w:p>
        </w:tc>
        <w:tc>
          <w:tcPr>
            <w:tcW w:w="1559" w:type="dxa"/>
            <w:tcBorders>
              <w:top w:val="nil"/>
              <w:left w:val="nil"/>
              <w:bottom w:val="nil"/>
              <w:right w:val="single" w:sz="12" w:space="0" w:color="auto"/>
            </w:tcBorders>
            <w:shd w:val="clear" w:color="auto" w:fill="auto"/>
            <w:noWrap/>
            <w:vAlign w:val="center"/>
            <w:hideMark/>
          </w:tcPr>
          <w:p w14:paraId="0CC017B1" w14:textId="77777777" w:rsidR="00D37CF4" w:rsidRPr="006F150D" w:rsidRDefault="00D37CF4" w:rsidP="00AA45F4">
            <w:pPr>
              <w:jc w:val="right"/>
              <w:rPr>
                <w:rFonts w:ascii="Verdana" w:hAnsi="Verdana"/>
                <w:color w:val="000000"/>
                <w:sz w:val="16"/>
                <w:szCs w:val="16"/>
              </w:rPr>
            </w:pPr>
            <w:r w:rsidRPr="006F150D">
              <w:rPr>
                <w:rFonts w:ascii="Verdana" w:hAnsi="Verdana" w:cs="Calibri"/>
                <w:color w:val="000000"/>
                <w:sz w:val="16"/>
                <w:szCs w:val="16"/>
              </w:rPr>
              <w:t>1,482,431.69</w:t>
            </w:r>
          </w:p>
        </w:tc>
        <w:tc>
          <w:tcPr>
            <w:tcW w:w="242" w:type="dxa"/>
            <w:tcBorders>
              <w:top w:val="nil"/>
              <w:left w:val="nil"/>
              <w:bottom w:val="nil"/>
              <w:right w:val="single" w:sz="12" w:space="0" w:color="auto"/>
            </w:tcBorders>
            <w:vAlign w:val="center"/>
          </w:tcPr>
          <w:p w14:paraId="4059A855" w14:textId="77777777" w:rsidR="00D37CF4" w:rsidRPr="006F150D" w:rsidRDefault="00D37CF4" w:rsidP="00AA45F4">
            <w:pPr>
              <w:jc w:val="right"/>
              <w:rPr>
                <w:rFonts w:ascii="Verdana" w:hAnsi="Verdana"/>
                <w:color w:val="000000"/>
                <w:sz w:val="16"/>
                <w:szCs w:val="16"/>
              </w:rPr>
            </w:pPr>
          </w:p>
        </w:tc>
        <w:tc>
          <w:tcPr>
            <w:tcW w:w="1231" w:type="dxa"/>
            <w:tcBorders>
              <w:top w:val="nil"/>
              <w:left w:val="nil"/>
              <w:bottom w:val="nil"/>
              <w:right w:val="single" w:sz="12" w:space="0" w:color="auto"/>
            </w:tcBorders>
            <w:vAlign w:val="center"/>
          </w:tcPr>
          <w:p w14:paraId="4A9BA636" w14:textId="77777777" w:rsidR="00D37CF4" w:rsidRPr="006F150D" w:rsidRDefault="00D37CF4" w:rsidP="00AA45F4">
            <w:pPr>
              <w:jc w:val="right"/>
              <w:rPr>
                <w:rFonts w:ascii="Verdana" w:hAnsi="Verdana" w:cs="Tahoma"/>
                <w:color w:val="000000"/>
                <w:sz w:val="16"/>
                <w:szCs w:val="16"/>
                <w:lang w:val="es-MX" w:eastAsia="es-MX"/>
              </w:rPr>
            </w:pPr>
            <w:r w:rsidRPr="006F150D">
              <w:rPr>
                <w:rFonts w:ascii="Verdana" w:hAnsi="Verdana" w:cs="Tahoma"/>
                <w:color w:val="000000"/>
                <w:sz w:val="16"/>
                <w:szCs w:val="16"/>
              </w:rPr>
              <w:t>1,744,480.70</w:t>
            </w:r>
          </w:p>
        </w:tc>
      </w:tr>
      <w:tr w:rsidR="00AA45F4" w:rsidRPr="006F150D" w14:paraId="36DADEAD" w14:textId="228FA8D4" w:rsidTr="00D37CF4">
        <w:trPr>
          <w:jc w:val="center"/>
        </w:trPr>
        <w:tc>
          <w:tcPr>
            <w:tcW w:w="55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987E355" w14:textId="2C3491A4" w:rsidR="00AA45F4" w:rsidRPr="006F150D" w:rsidRDefault="00AA45F4" w:rsidP="00AA45F4">
            <w:pPr>
              <w:jc w:val="right"/>
              <w:rPr>
                <w:rFonts w:ascii="Verdana" w:hAnsi="Verdana"/>
                <w:color w:val="000000"/>
                <w:sz w:val="16"/>
                <w:szCs w:val="16"/>
              </w:rPr>
            </w:pPr>
            <w:r w:rsidRPr="006F150D">
              <w:rPr>
                <w:rFonts w:ascii="Verdana" w:hAnsi="Verdana"/>
                <w:color w:val="000000"/>
                <w:sz w:val="16"/>
                <w:szCs w:val="16"/>
              </w:rPr>
              <w:t>TOTAL</w:t>
            </w:r>
          </w:p>
        </w:tc>
        <w:tc>
          <w:tcPr>
            <w:tcW w:w="283" w:type="dxa"/>
            <w:tcBorders>
              <w:top w:val="single" w:sz="12" w:space="0" w:color="auto"/>
              <w:left w:val="nil"/>
              <w:bottom w:val="single" w:sz="12" w:space="0" w:color="auto"/>
              <w:right w:val="single" w:sz="12" w:space="0" w:color="auto"/>
            </w:tcBorders>
            <w:shd w:val="clear" w:color="auto" w:fill="auto"/>
            <w:noWrap/>
            <w:vAlign w:val="center"/>
            <w:hideMark/>
          </w:tcPr>
          <w:p w14:paraId="1D291716" w14:textId="77777777" w:rsidR="00AA45F4" w:rsidRPr="006F150D" w:rsidRDefault="00AA45F4" w:rsidP="00AA45F4">
            <w:pPr>
              <w:jc w:val="right"/>
              <w:rPr>
                <w:rFonts w:ascii="Verdana" w:hAnsi="Verdana"/>
                <w:color w:val="000000"/>
                <w:sz w:val="16"/>
                <w:szCs w:val="16"/>
              </w:rPr>
            </w:pPr>
            <w:r w:rsidRPr="006F150D">
              <w:rPr>
                <w:rFonts w:ascii="Verdana" w:hAnsi="Verdana"/>
                <w:color w:val="000000"/>
                <w:sz w:val="16"/>
                <w:szCs w:val="16"/>
              </w:rPr>
              <w:t>$</w:t>
            </w:r>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
          <w:p w14:paraId="4C676D59" w14:textId="3D433F5C" w:rsidR="00AA45F4" w:rsidRPr="006F150D" w:rsidRDefault="00AA45F4" w:rsidP="00AA45F4">
            <w:pPr>
              <w:jc w:val="right"/>
              <w:rPr>
                <w:rFonts w:ascii="Verdana" w:hAnsi="Verdana"/>
                <w:color w:val="000000"/>
                <w:sz w:val="16"/>
                <w:szCs w:val="16"/>
              </w:rPr>
            </w:pPr>
            <w:r w:rsidRPr="006F150D">
              <w:rPr>
                <w:rFonts w:ascii="Verdana" w:hAnsi="Verdana" w:cs="Calibri"/>
                <w:color w:val="000000"/>
                <w:sz w:val="16"/>
                <w:szCs w:val="16"/>
              </w:rPr>
              <w:t>3,033,832.92</w:t>
            </w:r>
          </w:p>
        </w:tc>
        <w:tc>
          <w:tcPr>
            <w:tcW w:w="242" w:type="dxa"/>
            <w:tcBorders>
              <w:top w:val="single" w:sz="12" w:space="0" w:color="auto"/>
              <w:left w:val="nil"/>
              <w:bottom w:val="single" w:sz="12" w:space="0" w:color="auto"/>
              <w:right w:val="single" w:sz="12" w:space="0" w:color="auto"/>
            </w:tcBorders>
            <w:vAlign w:val="center"/>
          </w:tcPr>
          <w:p w14:paraId="5231D9F8" w14:textId="5E1C0EA8" w:rsidR="00AA45F4" w:rsidRPr="006F150D" w:rsidRDefault="00AA45F4" w:rsidP="00AA45F4">
            <w:pPr>
              <w:jc w:val="right"/>
              <w:rPr>
                <w:rFonts w:ascii="Verdana" w:hAnsi="Verdana"/>
                <w:color w:val="000000"/>
                <w:sz w:val="16"/>
                <w:szCs w:val="16"/>
              </w:rPr>
            </w:pPr>
            <w:r w:rsidRPr="006F150D">
              <w:rPr>
                <w:rFonts w:ascii="Verdana" w:hAnsi="Verdana"/>
                <w:color w:val="000000"/>
                <w:sz w:val="16"/>
                <w:szCs w:val="16"/>
              </w:rPr>
              <w:t>$</w:t>
            </w:r>
          </w:p>
        </w:tc>
        <w:tc>
          <w:tcPr>
            <w:tcW w:w="1231" w:type="dxa"/>
            <w:tcBorders>
              <w:top w:val="single" w:sz="12" w:space="0" w:color="auto"/>
              <w:left w:val="nil"/>
              <w:bottom w:val="single" w:sz="12" w:space="0" w:color="auto"/>
              <w:right w:val="single" w:sz="12" w:space="0" w:color="auto"/>
            </w:tcBorders>
            <w:vAlign w:val="center"/>
          </w:tcPr>
          <w:p w14:paraId="7C4C9D09" w14:textId="20710E0B" w:rsidR="00AA45F4" w:rsidRPr="006F150D" w:rsidRDefault="00AA45F4" w:rsidP="00AA45F4">
            <w:pPr>
              <w:jc w:val="right"/>
              <w:rPr>
                <w:rFonts w:ascii="Verdana" w:hAnsi="Verdana"/>
                <w:color w:val="000000"/>
                <w:sz w:val="16"/>
                <w:szCs w:val="16"/>
              </w:rPr>
            </w:pPr>
            <w:r w:rsidRPr="006F150D">
              <w:rPr>
                <w:rFonts w:ascii="Verdana" w:hAnsi="Verdana" w:cs="Calibri"/>
                <w:color w:val="000000"/>
                <w:sz w:val="16"/>
                <w:szCs w:val="16"/>
              </w:rPr>
              <w:t>2,078,124.37</w:t>
            </w:r>
          </w:p>
        </w:tc>
      </w:tr>
    </w:tbl>
    <w:p w14:paraId="1376DC2F" w14:textId="7A8F21D3" w:rsidR="00D37CF4" w:rsidRPr="006F150D" w:rsidRDefault="00D37CF4" w:rsidP="00B84F65">
      <w:pPr>
        <w:jc w:val="both"/>
        <w:rPr>
          <w:rFonts w:ascii="Verdana" w:hAnsi="Verdana"/>
          <w:sz w:val="16"/>
          <w:szCs w:val="16"/>
        </w:rPr>
      </w:pPr>
    </w:p>
    <w:p w14:paraId="18B13F14" w14:textId="0C1978C6" w:rsidR="00D37CF4" w:rsidRPr="006F150D" w:rsidRDefault="00D37CF4" w:rsidP="00D37CF4">
      <w:pPr>
        <w:pStyle w:val="Prrafodelista"/>
        <w:numPr>
          <w:ilvl w:val="0"/>
          <w:numId w:val="38"/>
        </w:numPr>
        <w:jc w:val="both"/>
        <w:rPr>
          <w:rFonts w:ascii="Verdana" w:hAnsi="Verdana"/>
          <w:sz w:val="16"/>
          <w:szCs w:val="16"/>
        </w:rPr>
      </w:pPr>
      <w:r w:rsidRPr="006F150D">
        <w:rPr>
          <w:rFonts w:ascii="Verdana" w:hAnsi="Verdana"/>
          <w:sz w:val="16"/>
          <w:szCs w:val="16"/>
        </w:rPr>
        <w:t>Anticipo a Proveedores por Adquisición de Bienes y Prestación de Servicios a Corto Plazo. Representa los anticipos entregados a proveedores por adquisición de bienes y prestación de servicios, previo a la recepción parcial o total, que serán exigibles en un plazo menor o igual a doce meses, se integra de la siguiente manera:</w:t>
      </w:r>
    </w:p>
    <w:p w14:paraId="60119735" w14:textId="6D0D9035" w:rsidR="00D37CF4" w:rsidRPr="006F150D" w:rsidRDefault="00D37CF4" w:rsidP="00B84F65">
      <w:pPr>
        <w:jc w:val="both"/>
        <w:rPr>
          <w:rFonts w:ascii="Verdana" w:hAnsi="Verdana"/>
          <w:sz w:val="16"/>
          <w:szCs w:val="16"/>
        </w:rPr>
      </w:pPr>
    </w:p>
    <w:tbl>
      <w:tblPr>
        <w:tblW w:w="8829" w:type="dxa"/>
        <w:jc w:val="center"/>
        <w:tblCellMar>
          <w:left w:w="70" w:type="dxa"/>
          <w:right w:w="70" w:type="dxa"/>
        </w:tblCellMar>
        <w:tblLook w:val="04A0" w:firstRow="1" w:lastRow="0" w:firstColumn="1" w:lastColumn="0" w:noHBand="0" w:noVBand="1"/>
      </w:tblPr>
      <w:tblGrid>
        <w:gridCol w:w="5514"/>
        <w:gridCol w:w="283"/>
        <w:gridCol w:w="1559"/>
        <w:gridCol w:w="242"/>
        <w:gridCol w:w="1231"/>
      </w:tblGrid>
      <w:tr w:rsidR="00D37CF4" w:rsidRPr="006F150D" w14:paraId="2DDF38B8" w14:textId="77777777" w:rsidTr="007617A7">
        <w:trPr>
          <w:jc w:val="center"/>
        </w:trPr>
        <w:tc>
          <w:tcPr>
            <w:tcW w:w="55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9461BF9" w14:textId="77777777" w:rsidR="00D37CF4" w:rsidRPr="006F150D" w:rsidRDefault="00D37CF4" w:rsidP="007617A7">
            <w:pPr>
              <w:jc w:val="center"/>
              <w:rPr>
                <w:rFonts w:ascii="Verdana" w:hAnsi="Verdana"/>
                <w:color w:val="000000"/>
                <w:sz w:val="16"/>
                <w:szCs w:val="16"/>
                <w:lang w:val="es-MX" w:eastAsia="es-MX"/>
              </w:rPr>
            </w:pPr>
            <w:r w:rsidRPr="006F150D">
              <w:rPr>
                <w:rFonts w:ascii="Verdana" w:hAnsi="Verdana"/>
                <w:color w:val="000000"/>
                <w:sz w:val="16"/>
                <w:szCs w:val="16"/>
              </w:rPr>
              <w:t>CONCEPTO</w:t>
            </w:r>
          </w:p>
        </w:tc>
        <w:tc>
          <w:tcPr>
            <w:tcW w:w="283" w:type="dxa"/>
            <w:tcBorders>
              <w:top w:val="single" w:sz="12" w:space="0" w:color="auto"/>
              <w:left w:val="nil"/>
              <w:bottom w:val="single" w:sz="12" w:space="0" w:color="auto"/>
              <w:right w:val="single" w:sz="12" w:space="0" w:color="auto"/>
            </w:tcBorders>
            <w:shd w:val="clear" w:color="auto" w:fill="auto"/>
            <w:noWrap/>
            <w:vAlign w:val="center"/>
            <w:hideMark/>
          </w:tcPr>
          <w:p w14:paraId="51ABF2C7" w14:textId="77777777" w:rsidR="00D37CF4" w:rsidRPr="006F150D" w:rsidRDefault="00D37CF4" w:rsidP="007617A7">
            <w:pPr>
              <w:jc w:val="center"/>
              <w:rPr>
                <w:rFonts w:ascii="Verdana" w:hAnsi="Verdana"/>
                <w:color w:val="000000"/>
                <w:sz w:val="16"/>
                <w:szCs w:val="16"/>
              </w:rPr>
            </w:pPr>
            <w:r w:rsidRPr="006F150D">
              <w:rPr>
                <w:rFonts w:ascii="Verdana" w:hAnsi="Verdana"/>
                <w:color w:val="000000"/>
                <w:sz w:val="16"/>
                <w:szCs w:val="16"/>
              </w:rPr>
              <w:t> </w:t>
            </w:r>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
          <w:p w14:paraId="4C8D9588" w14:textId="77777777" w:rsidR="00D37CF4" w:rsidRPr="006F150D" w:rsidRDefault="00D37CF4" w:rsidP="007617A7">
            <w:pPr>
              <w:jc w:val="center"/>
              <w:rPr>
                <w:rFonts w:ascii="Verdana" w:hAnsi="Verdana"/>
                <w:color w:val="000000"/>
                <w:sz w:val="16"/>
                <w:szCs w:val="16"/>
              </w:rPr>
            </w:pPr>
            <w:r w:rsidRPr="006F150D">
              <w:rPr>
                <w:rFonts w:ascii="Verdana" w:hAnsi="Verdana"/>
                <w:color w:val="000000"/>
                <w:sz w:val="16"/>
                <w:szCs w:val="16"/>
              </w:rPr>
              <w:t>2022</w:t>
            </w:r>
          </w:p>
        </w:tc>
        <w:tc>
          <w:tcPr>
            <w:tcW w:w="242" w:type="dxa"/>
            <w:tcBorders>
              <w:top w:val="single" w:sz="12" w:space="0" w:color="auto"/>
              <w:left w:val="nil"/>
              <w:bottom w:val="single" w:sz="12" w:space="0" w:color="auto"/>
              <w:right w:val="single" w:sz="12" w:space="0" w:color="auto"/>
            </w:tcBorders>
          </w:tcPr>
          <w:p w14:paraId="6EAE690E" w14:textId="77777777" w:rsidR="00D37CF4" w:rsidRPr="006F150D" w:rsidRDefault="00D37CF4" w:rsidP="007617A7">
            <w:pPr>
              <w:jc w:val="center"/>
              <w:rPr>
                <w:rFonts w:ascii="Verdana" w:hAnsi="Verdana"/>
                <w:color w:val="000000"/>
                <w:sz w:val="16"/>
                <w:szCs w:val="16"/>
              </w:rPr>
            </w:pPr>
          </w:p>
        </w:tc>
        <w:tc>
          <w:tcPr>
            <w:tcW w:w="1231" w:type="dxa"/>
            <w:tcBorders>
              <w:top w:val="single" w:sz="12" w:space="0" w:color="auto"/>
              <w:left w:val="nil"/>
              <w:bottom w:val="single" w:sz="12" w:space="0" w:color="auto"/>
              <w:right w:val="single" w:sz="12" w:space="0" w:color="auto"/>
            </w:tcBorders>
          </w:tcPr>
          <w:p w14:paraId="34013872" w14:textId="77777777" w:rsidR="00D37CF4" w:rsidRPr="006F150D" w:rsidRDefault="00D37CF4" w:rsidP="007617A7">
            <w:pPr>
              <w:jc w:val="center"/>
              <w:rPr>
                <w:rFonts w:ascii="Verdana" w:hAnsi="Verdana"/>
                <w:color w:val="000000"/>
                <w:sz w:val="16"/>
                <w:szCs w:val="16"/>
              </w:rPr>
            </w:pPr>
            <w:r w:rsidRPr="006F150D">
              <w:rPr>
                <w:rFonts w:ascii="Verdana" w:hAnsi="Verdana"/>
                <w:color w:val="000000"/>
                <w:sz w:val="16"/>
                <w:szCs w:val="16"/>
              </w:rPr>
              <w:t>2021</w:t>
            </w:r>
          </w:p>
        </w:tc>
      </w:tr>
      <w:tr w:rsidR="00D37CF4" w:rsidRPr="006F150D" w14:paraId="1B940F80" w14:textId="77777777" w:rsidTr="007617A7">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678FB35F" w14:textId="16548468" w:rsidR="00D37CF4" w:rsidRPr="006F150D" w:rsidRDefault="00D37CF4" w:rsidP="007617A7">
            <w:pPr>
              <w:rPr>
                <w:rFonts w:ascii="Verdana" w:hAnsi="Verdana" w:cs="Tahoma"/>
                <w:color w:val="000000"/>
                <w:sz w:val="16"/>
                <w:szCs w:val="16"/>
                <w:lang w:val="es-MX" w:eastAsia="es-MX"/>
              </w:rPr>
            </w:pPr>
            <w:r w:rsidRPr="006F150D">
              <w:rPr>
                <w:rFonts w:ascii="Verdana" w:hAnsi="Verdana" w:cs="Tahoma"/>
                <w:color w:val="000000"/>
                <w:sz w:val="16"/>
                <w:szCs w:val="16"/>
              </w:rPr>
              <w:t>NO SOMOS NADA, S.A. DE C.V.</w:t>
            </w:r>
          </w:p>
        </w:tc>
        <w:tc>
          <w:tcPr>
            <w:tcW w:w="283" w:type="dxa"/>
            <w:tcBorders>
              <w:top w:val="nil"/>
              <w:left w:val="nil"/>
              <w:bottom w:val="nil"/>
              <w:right w:val="single" w:sz="12" w:space="0" w:color="auto"/>
            </w:tcBorders>
            <w:shd w:val="clear" w:color="auto" w:fill="auto"/>
            <w:noWrap/>
            <w:vAlign w:val="center"/>
            <w:hideMark/>
          </w:tcPr>
          <w:p w14:paraId="0EE13D20" w14:textId="77777777" w:rsidR="00D37CF4" w:rsidRPr="006F150D" w:rsidRDefault="00D37CF4" w:rsidP="007617A7">
            <w:pPr>
              <w:jc w:val="right"/>
              <w:rPr>
                <w:rFonts w:ascii="Verdana" w:hAnsi="Verdana"/>
                <w:color w:val="000000"/>
                <w:sz w:val="16"/>
                <w:szCs w:val="16"/>
              </w:rPr>
            </w:pPr>
            <w:r w:rsidRPr="006F150D">
              <w:rPr>
                <w:rFonts w:ascii="Verdana" w:hAnsi="Verdana"/>
                <w:color w:val="000000"/>
                <w:sz w:val="16"/>
                <w:szCs w:val="16"/>
              </w:rPr>
              <w:t>$</w:t>
            </w:r>
          </w:p>
        </w:tc>
        <w:tc>
          <w:tcPr>
            <w:tcW w:w="1559" w:type="dxa"/>
            <w:tcBorders>
              <w:top w:val="nil"/>
              <w:left w:val="nil"/>
              <w:bottom w:val="nil"/>
              <w:right w:val="single" w:sz="12" w:space="0" w:color="auto"/>
            </w:tcBorders>
            <w:shd w:val="clear" w:color="auto" w:fill="auto"/>
            <w:noWrap/>
            <w:vAlign w:val="center"/>
            <w:hideMark/>
          </w:tcPr>
          <w:p w14:paraId="71F2A088" w14:textId="77777777" w:rsidR="00D37CF4" w:rsidRPr="006F150D" w:rsidRDefault="00D37CF4" w:rsidP="007617A7">
            <w:pPr>
              <w:jc w:val="right"/>
              <w:rPr>
                <w:rFonts w:ascii="Verdana" w:hAnsi="Verdana"/>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vAlign w:val="center"/>
          </w:tcPr>
          <w:p w14:paraId="04056C2F" w14:textId="77777777" w:rsidR="00D37CF4" w:rsidRPr="006F150D" w:rsidRDefault="00D37CF4" w:rsidP="007617A7">
            <w:pPr>
              <w:jc w:val="right"/>
              <w:rPr>
                <w:rFonts w:ascii="Verdana" w:hAnsi="Verdana"/>
                <w:color w:val="000000"/>
                <w:sz w:val="16"/>
                <w:szCs w:val="16"/>
              </w:rPr>
            </w:pPr>
            <w:r w:rsidRPr="006F150D">
              <w:rPr>
                <w:rFonts w:ascii="Verdana" w:hAnsi="Verdana"/>
                <w:color w:val="000000"/>
                <w:sz w:val="16"/>
                <w:szCs w:val="16"/>
              </w:rPr>
              <w:t>$</w:t>
            </w:r>
          </w:p>
        </w:tc>
        <w:tc>
          <w:tcPr>
            <w:tcW w:w="1231" w:type="dxa"/>
            <w:tcBorders>
              <w:top w:val="nil"/>
              <w:left w:val="nil"/>
              <w:bottom w:val="nil"/>
              <w:right w:val="single" w:sz="12" w:space="0" w:color="auto"/>
            </w:tcBorders>
            <w:vAlign w:val="center"/>
          </w:tcPr>
          <w:p w14:paraId="5F13F467" w14:textId="3EE70197" w:rsidR="00D37CF4" w:rsidRPr="006F150D" w:rsidRDefault="00D37CF4" w:rsidP="00D37CF4">
            <w:pPr>
              <w:jc w:val="right"/>
              <w:rPr>
                <w:rFonts w:ascii="Verdana" w:hAnsi="Verdana" w:cs="Tahoma"/>
                <w:color w:val="000000"/>
                <w:sz w:val="16"/>
                <w:szCs w:val="16"/>
                <w:lang w:val="es-MX" w:eastAsia="es-MX"/>
              </w:rPr>
            </w:pPr>
            <w:r w:rsidRPr="006F150D">
              <w:rPr>
                <w:rFonts w:ascii="Verdana" w:hAnsi="Verdana" w:cs="Tahoma"/>
                <w:color w:val="000000"/>
                <w:sz w:val="16"/>
                <w:szCs w:val="16"/>
              </w:rPr>
              <w:t>850,686.00</w:t>
            </w:r>
          </w:p>
        </w:tc>
      </w:tr>
      <w:tr w:rsidR="00D37CF4" w:rsidRPr="006F150D" w14:paraId="6AC0BBF1" w14:textId="77777777" w:rsidTr="007617A7">
        <w:trPr>
          <w:jc w:val="center"/>
        </w:trPr>
        <w:tc>
          <w:tcPr>
            <w:tcW w:w="55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7A231F1" w14:textId="77777777" w:rsidR="00D37CF4" w:rsidRPr="006F150D" w:rsidRDefault="00D37CF4" w:rsidP="007617A7">
            <w:pPr>
              <w:jc w:val="right"/>
              <w:rPr>
                <w:rFonts w:ascii="Verdana" w:hAnsi="Verdana"/>
                <w:color w:val="000000"/>
                <w:sz w:val="16"/>
                <w:szCs w:val="16"/>
              </w:rPr>
            </w:pPr>
            <w:r w:rsidRPr="006F150D">
              <w:rPr>
                <w:rFonts w:ascii="Verdana" w:hAnsi="Verdana"/>
                <w:color w:val="000000"/>
                <w:sz w:val="16"/>
                <w:szCs w:val="16"/>
              </w:rPr>
              <w:t>TOTAL</w:t>
            </w:r>
          </w:p>
        </w:tc>
        <w:tc>
          <w:tcPr>
            <w:tcW w:w="283" w:type="dxa"/>
            <w:tcBorders>
              <w:top w:val="single" w:sz="12" w:space="0" w:color="auto"/>
              <w:left w:val="nil"/>
              <w:bottom w:val="single" w:sz="12" w:space="0" w:color="auto"/>
              <w:right w:val="single" w:sz="12" w:space="0" w:color="auto"/>
            </w:tcBorders>
            <w:shd w:val="clear" w:color="auto" w:fill="auto"/>
            <w:noWrap/>
            <w:vAlign w:val="center"/>
            <w:hideMark/>
          </w:tcPr>
          <w:p w14:paraId="3462C7C3" w14:textId="77777777" w:rsidR="00D37CF4" w:rsidRPr="006F150D" w:rsidRDefault="00D37CF4" w:rsidP="007617A7">
            <w:pPr>
              <w:jc w:val="right"/>
              <w:rPr>
                <w:rFonts w:ascii="Verdana" w:hAnsi="Verdana"/>
                <w:color w:val="000000"/>
                <w:sz w:val="16"/>
                <w:szCs w:val="16"/>
              </w:rPr>
            </w:pPr>
            <w:r w:rsidRPr="006F150D">
              <w:rPr>
                <w:rFonts w:ascii="Verdana" w:hAnsi="Verdana"/>
                <w:color w:val="000000"/>
                <w:sz w:val="16"/>
                <w:szCs w:val="16"/>
              </w:rPr>
              <w:t>$</w:t>
            </w:r>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
          <w:p w14:paraId="4C965C2E" w14:textId="0DEFF891" w:rsidR="00D37CF4" w:rsidRPr="006F150D" w:rsidRDefault="00D37CF4" w:rsidP="007617A7">
            <w:pPr>
              <w:jc w:val="right"/>
              <w:rPr>
                <w:rFonts w:ascii="Verdana" w:hAnsi="Verdana"/>
                <w:color w:val="000000"/>
                <w:sz w:val="16"/>
                <w:szCs w:val="16"/>
              </w:rPr>
            </w:pPr>
            <w:r w:rsidRPr="006F150D">
              <w:rPr>
                <w:rFonts w:ascii="Verdana" w:hAnsi="Verdana" w:cs="Calibri"/>
                <w:color w:val="000000"/>
                <w:sz w:val="16"/>
                <w:szCs w:val="16"/>
              </w:rPr>
              <w:t>0.00</w:t>
            </w:r>
          </w:p>
        </w:tc>
        <w:tc>
          <w:tcPr>
            <w:tcW w:w="242" w:type="dxa"/>
            <w:tcBorders>
              <w:top w:val="single" w:sz="12" w:space="0" w:color="auto"/>
              <w:left w:val="nil"/>
              <w:bottom w:val="single" w:sz="12" w:space="0" w:color="auto"/>
              <w:right w:val="single" w:sz="12" w:space="0" w:color="auto"/>
            </w:tcBorders>
            <w:vAlign w:val="center"/>
          </w:tcPr>
          <w:p w14:paraId="3F5B3078" w14:textId="77777777" w:rsidR="00D37CF4" w:rsidRPr="006F150D" w:rsidRDefault="00D37CF4" w:rsidP="007617A7">
            <w:pPr>
              <w:jc w:val="right"/>
              <w:rPr>
                <w:rFonts w:ascii="Verdana" w:hAnsi="Verdana"/>
                <w:color w:val="000000"/>
                <w:sz w:val="16"/>
                <w:szCs w:val="16"/>
              </w:rPr>
            </w:pPr>
            <w:r w:rsidRPr="006F150D">
              <w:rPr>
                <w:rFonts w:ascii="Verdana" w:hAnsi="Verdana"/>
                <w:color w:val="000000"/>
                <w:sz w:val="16"/>
                <w:szCs w:val="16"/>
              </w:rPr>
              <w:t>$</w:t>
            </w:r>
          </w:p>
        </w:tc>
        <w:tc>
          <w:tcPr>
            <w:tcW w:w="1231" w:type="dxa"/>
            <w:tcBorders>
              <w:top w:val="single" w:sz="12" w:space="0" w:color="auto"/>
              <w:left w:val="nil"/>
              <w:bottom w:val="single" w:sz="12" w:space="0" w:color="auto"/>
              <w:right w:val="single" w:sz="12" w:space="0" w:color="auto"/>
            </w:tcBorders>
            <w:vAlign w:val="center"/>
          </w:tcPr>
          <w:p w14:paraId="285F4AAE" w14:textId="4EBB9BE8" w:rsidR="00D37CF4" w:rsidRPr="006F150D" w:rsidRDefault="00D37CF4" w:rsidP="00D37CF4">
            <w:pPr>
              <w:jc w:val="right"/>
              <w:rPr>
                <w:rFonts w:ascii="Verdana" w:hAnsi="Verdana" w:cs="Tahoma"/>
                <w:color w:val="000000"/>
                <w:sz w:val="16"/>
                <w:szCs w:val="16"/>
                <w:lang w:val="es-MX" w:eastAsia="es-MX"/>
              </w:rPr>
            </w:pPr>
            <w:r w:rsidRPr="006F150D">
              <w:rPr>
                <w:rFonts w:ascii="Verdana" w:hAnsi="Verdana" w:cs="Tahoma"/>
                <w:color w:val="000000"/>
                <w:sz w:val="16"/>
                <w:szCs w:val="16"/>
              </w:rPr>
              <w:t>850,686.00</w:t>
            </w:r>
          </w:p>
        </w:tc>
      </w:tr>
    </w:tbl>
    <w:p w14:paraId="3C622150" w14:textId="77777777" w:rsidR="00D37CF4" w:rsidRPr="006F150D" w:rsidRDefault="00D37CF4" w:rsidP="00B84F65">
      <w:pPr>
        <w:jc w:val="both"/>
        <w:rPr>
          <w:rFonts w:ascii="Verdana" w:hAnsi="Verdana"/>
          <w:sz w:val="16"/>
          <w:szCs w:val="16"/>
        </w:rPr>
      </w:pPr>
    </w:p>
    <w:p w14:paraId="21D9A61B" w14:textId="1CFD10D0" w:rsidR="00483F09" w:rsidRPr="006F150D" w:rsidRDefault="00483F09" w:rsidP="00F63CF8">
      <w:pPr>
        <w:pStyle w:val="Prrafodelista"/>
        <w:ind w:left="0"/>
        <w:jc w:val="both"/>
        <w:rPr>
          <w:rFonts w:ascii="Verdana" w:hAnsi="Verdana"/>
          <w:sz w:val="16"/>
          <w:szCs w:val="16"/>
        </w:rPr>
      </w:pPr>
      <w:r w:rsidRPr="006F150D">
        <w:rPr>
          <w:rFonts w:ascii="Verdana" w:hAnsi="Verdana"/>
          <w:sz w:val="16"/>
          <w:szCs w:val="16"/>
        </w:rPr>
        <w:t>E</w:t>
      </w:r>
      <w:r w:rsidR="00D37CF4" w:rsidRPr="006F150D">
        <w:rPr>
          <w:rFonts w:ascii="Verdana" w:hAnsi="Verdana"/>
          <w:sz w:val="16"/>
          <w:szCs w:val="16"/>
        </w:rPr>
        <w:t>n e</w:t>
      </w:r>
      <w:r w:rsidRPr="006F150D">
        <w:rPr>
          <w:rFonts w:ascii="Verdana" w:hAnsi="Verdana"/>
          <w:sz w:val="16"/>
          <w:szCs w:val="16"/>
        </w:rPr>
        <w:t>l siguiente cuadro, se muestra la antigüedad de los saldos de Derechos</w:t>
      </w:r>
      <w:r w:rsidR="005E4F1F" w:rsidRPr="006F150D">
        <w:rPr>
          <w:rFonts w:ascii="Verdana" w:hAnsi="Verdana"/>
          <w:sz w:val="16"/>
          <w:szCs w:val="16"/>
        </w:rPr>
        <w:t xml:space="preserve"> a</w:t>
      </w:r>
      <w:r w:rsidRPr="006F150D">
        <w:rPr>
          <w:rFonts w:ascii="Verdana" w:hAnsi="Verdana"/>
          <w:sz w:val="16"/>
          <w:szCs w:val="16"/>
        </w:rPr>
        <w:t xml:space="preserve"> Recibir Efectivo </w:t>
      </w:r>
      <w:r w:rsidR="005E4F1F" w:rsidRPr="006F150D">
        <w:rPr>
          <w:rFonts w:ascii="Verdana" w:hAnsi="Verdana"/>
          <w:sz w:val="16"/>
          <w:szCs w:val="16"/>
        </w:rPr>
        <w:t>y</w:t>
      </w:r>
      <w:r w:rsidRPr="006F150D">
        <w:rPr>
          <w:rFonts w:ascii="Verdana" w:hAnsi="Verdana"/>
          <w:sz w:val="16"/>
          <w:szCs w:val="16"/>
        </w:rPr>
        <w:t xml:space="preserve"> Equivalentes </w:t>
      </w:r>
      <w:r w:rsidR="005E4F1F" w:rsidRPr="006F150D">
        <w:rPr>
          <w:rFonts w:ascii="Verdana" w:hAnsi="Verdana"/>
          <w:sz w:val="16"/>
          <w:szCs w:val="16"/>
        </w:rPr>
        <w:t>y Bienes o Servicios</w:t>
      </w:r>
      <w:r w:rsidRPr="006F150D">
        <w:rPr>
          <w:rFonts w:ascii="Verdana" w:hAnsi="Verdana"/>
          <w:sz w:val="16"/>
          <w:szCs w:val="16"/>
        </w:rPr>
        <w:t>:</w:t>
      </w:r>
    </w:p>
    <w:p w14:paraId="54D4460E" w14:textId="77777777" w:rsidR="00A96002" w:rsidRPr="006F150D" w:rsidRDefault="00A96002">
      <w:pPr>
        <w:rPr>
          <w:rFonts w:ascii="Verdana" w:hAnsi="Verdana"/>
          <w:sz w:val="16"/>
          <w:szCs w:val="16"/>
        </w:rPr>
      </w:pPr>
    </w:p>
    <w:tbl>
      <w:tblPr>
        <w:tblW w:w="4938" w:type="pct"/>
        <w:jc w:val="center"/>
        <w:tblLayout w:type="fixed"/>
        <w:tblCellMar>
          <w:left w:w="70" w:type="dxa"/>
          <w:right w:w="70" w:type="dxa"/>
        </w:tblCellMar>
        <w:tblLook w:val="04A0" w:firstRow="1" w:lastRow="0" w:firstColumn="1" w:lastColumn="0" w:noHBand="0" w:noVBand="1"/>
      </w:tblPr>
      <w:tblGrid>
        <w:gridCol w:w="3400"/>
        <w:gridCol w:w="280"/>
        <w:gridCol w:w="1274"/>
        <w:gridCol w:w="277"/>
        <w:gridCol w:w="709"/>
        <w:gridCol w:w="283"/>
        <w:gridCol w:w="851"/>
        <w:gridCol w:w="283"/>
        <w:gridCol w:w="993"/>
        <w:gridCol w:w="283"/>
        <w:gridCol w:w="1276"/>
      </w:tblGrid>
      <w:tr w:rsidR="00A96002" w:rsidRPr="006F150D" w14:paraId="03D3082C" w14:textId="77777777" w:rsidTr="00142C48">
        <w:trPr>
          <w:jc w:val="center"/>
        </w:trPr>
        <w:tc>
          <w:tcPr>
            <w:tcW w:w="339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6F2CED9" w14:textId="77777777" w:rsidR="00A96002" w:rsidRPr="006F150D" w:rsidRDefault="00A96002">
            <w:pPr>
              <w:jc w:val="center"/>
              <w:rPr>
                <w:rFonts w:ascii="Verdana" w:hAnsi="Verdana"/>
                <w:color w:val="000000"/>
                <w:sz w:val="16"/>
                <w:szCs w:val="16"/>
                <w:lang w:val="es-MX" w:eastAsia="es-MX"/>
              </w:rPr>
            </w:pPr>
            <w:r w:rsidRPr="006F150D">
              <w:rPr>
                <w:rFonts w:ascii="Verdana" w:hAnsi="Verdana"/>
                <w:color w:val="000000"/>
                <w:sz w:val="16"/>
                <w:szCs w:val="16"/>
              </w:rPr>
              <w:t>CONCEPTO</w:t>
            </w:r>
          </w:p>
        </w:tc>
        <w:tc>
          <w:tcPr>
            <w:tcW w:w="6509" w:type="dxa"/>
            <w:gridSpan w:val="10"/>
            <w:tcBorders>
              <w:top w:val="single" w:sz="12" w:space="0" w:color="auto"/>
              <w:left w:val="nil"/>
              <w:bottom w:val="single" w:sz="12" w:space="0" w:color="auto"/>
              <w:right w:val="single" w:sz="12" w:space="0" w:color="000000"/>
            </w:tcBorders>
            <w:shd w:val="clear" w:color="auto" w:fill="auto"/>
            <w:noWrap/>
            <w:vAlign w:val="center"/>
            <w:hideMark/>
          </w:tcPr>
          <w:p w14:paraId="0BF652CC"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 </w:t>
            </w:r>
          </w:p>
        </w:tc>
      </w:tr>
      <w:tr w:rsidR="00142C48" w:rsidRPr="006F150D" w14:paraId="23DCE1AE" w14:textId="77777777" w:rsidTr="00142C48">
        <w:trPr>
          <w:jc w:val="center"/>
        </w:trPr>
        <w:tc>
          <w:tcPr>
            <w:tcW w:w="3399" w:type="dxa"/>
            <w:tcBorders>
              <w:top w:val="nil"/>
              <w:left w:val="single" w:sz="12" w:space="0" w:color="auto"/>
              <w:bottom w:val="single" w:sz="12" w:space="0" w:color="auto"/>
              <w:right w:val="single" w:sz="12" w:space="0" w:color="auto"/>
            </w:tcBorders>
            <w:shd w:val="clear" w:color="auto" w:fill="auto"/>
            <w:noWrap/>
            <w:vAlign w:val="center"/>
            <w:hideMark/>
          </w:tcPr>
          <w:p w14:paraId="51ED2BF7"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ANTIGÜEDAD DE SALDOS</w:t>
            </w:r>
          </w:p>
        </w:tc>
        <w:tc>
          <w:tcPr>
            <w:tcW w:w="280" w:type="dxa"/>
            <w:tcBorders>
              <w:top w:val="nil"/>
              <w:left w:val="nil"/>
              <w:bottom w:val="single" w:sz="12" w:space="0" w:color="auto"/>
              <w:right w:val="single" w:sz="12" w:space="0" w:color="auto"/>
            </w:tcBorders>
            <w:shd w:val="clear" w:color="auto" w:fill="auto"/>
            <w:noWrap/>
            <w:vAlign w:val="center"/>
            <w:hideMark/>
          </w:tcPr>
          <w:p w14:paraId="12BC947A"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 </w:t>
            </w:r>
          </w:p>
        </w:tc>
        <w:tc>
          <w:tcPr>
            <w:tcW w:w="1274" w:type="dxa"/>
            <w:tcBorders>
              <w:top w:val="nil"/>
              <w:left w:val="nil"/>
              <w:bottom w:val="single" w:sz="12" w:space="0" w:color="auto"/>
              <w:right w:val="single" w:sz="12" w:space="0" w:color="auto"/>
            </w:tcBorders>
            <w:shd w:val="clear" w:color="auto" w:fill="auto"/>
            <w:noWrap/>
            <w:vAlign w:val="center"/>
            <w:hideMark/>
          </w:tcPr>
          <w:p w14:paraId="6798B574"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A 90 DÍAS</w:t>
            </w:r>
          </w:p>
        </w:tc>
        <w:tc>
          <w:tcPr>
            <w:tcW w:w="277" w:type="dxa"/>
            <w:tcBorders>
              <w:top w:val="nil"/>
              <w:left w:val="nil"/>
              <w:bottom w:val="single" w:sz="12" w:space="0" w:color="auto"/>
              <w:right w:val="single" w:sz="12" w:space="0" w:color="auto"/>
            </w:tcBorders>
            <w:shd w:val="clear" w:color="auto" w:fill="auto"/>
            <w:noWrap/>
            <w:vAlign w:val="center"/>
            <w:hideMark/>
          </w:tcPr>
          <w:p w14:paraId="687618A0"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 </w:t>
            </w:r>
          </w:p>
        </w:tc>
        <w:tc>
          <w:tcPr>
            <w:tcW w:w="709" w:type="dxa"/>
            <w:tcBorders>
              <w:top w:val="nil"/>
              <w:left w:val="nil"/>
              <w:bottom w:val="single" w:sz="12" w:space="0" w:color="auto"/>
              <w:right w:val="single" w:sz="12" w:space="0" w:color="auto"/>
            </w:tcBorders>
            <w:shd w:val="clear" w:color="auto" w:fill="auto"/>
            <w:noWrap/>
            <w:vAlign w:val="center"/>
            <w:hideMark/>
          </w:tcPr>
          <w:p w14:paraId="159BAB23"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A 180 DÍAS</w:t>
            </w:r>
          </w:p>
        </w:tc>
        <w:tc>
          <w:tcPr>
            <w:tcW w:w="283" w:type="dxa"/>
            <w:tcBorders>
              <w:top w:val="nil"/>
              <w:left w:val="nil"/>
              <w:bottom w:val="single" w:sz="12" w:space="0" w:color="auto"/>
              <w:right w:val="single" w:sz="12" w:space="0" w:color="auto"/>
            </w:tcBorders>
            <w:shd w:val="clear" w:color="auto" w:fill="auto"/>
            <w:noWrap/>
            <w:vAlign w:val="center"/>
            <w:hideMark/>
          </w:tcPr>
          <w:p w14:paraId="10011E9B"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 </w:t>
            </w:r>
          </w:p>
        </w:tc>
        <w:tc>
          <w:tcPr>
            <w:tcW w:w="851" w:type="dxa"/>
            <w:tcBorders>
              <w:top w:val="nil"/>
              <w:left w:val="nil"/>
              <w:bottom w:val="single" w:sz="12" w:space="0" w:color="auto"/>
              <w:right w:val="single" w:sz="12" w:space="0" w:color="auto"/>
            </w:tcBorders>
            <w:shd w:val="clear" w:color="auto" w:fill="auto"/>
            <w:noWrap/>
            <w:vAlign w:val="center"/>
            <w:hideMark/>
          </w:tcPr>
          <w:p w14:paraId="15FFDF54"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A 365 DÍAS</w:t>
            </w:r>
          </w:p>
        </w:tc>
        <w:tc>
          <w:tcPr>
            <w:tcW w:w="283" w:type="dxa"/>
            <w:tcBorders>
              <w:top w:val="nil"/>
              <w:left w:val="nil"/>
              <w:bottom w:val="single" w:sz="12" w:space="0" w:color="auto"/>
              <w:right w:val="single" w:sz="12" w:space="0" w:color="auto"/>
            </w:tcBorders>
            <w:shd w:val="clear" w:color="auto" w:fill="auto"/>
            <w:noWrap/>
            <w:vAlign w:val="center"/>
            <w:hideMark/>
          </w:tcPr>
          <w:p w14:paraId="142743C7"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 </w:t>
            </w:r>
          </w:p>
        </w:tc>
        <w:tc>
          <w:tcPr>
            <w:tcW w:w="993" w:type="dxa"/>
            <w:tcBorders>
              <w:top w:val="nil"/>
              <w:left w:val="nil"/>
              <w:bottom w:val="single" w:sz="12" w:space="0" w:color="auto"/>
              <w:right w:val="single" w:sz="12" w:space="0" w:color="auto"/>
            </w:tcBorders>
            <w:shd w:val="clear" w:color="auto" w:fill="auto"/>
            <w:noWrap/>
            <w:vAlign w:val="center"/>
            <w:hideMark/>
          </w:tcPr>
          <w:p w14:paraId="415FEDDA"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A MÁS DE 365 DÍAS</w:t>
            </w:r>
          </w:p>
        </w:tc>
        <w:tc>
          <w:tcPr>
            <w:tcW w:w="283" w:type="dxa"/>
            <w:tcBorders>
              <w:top w:val="nil"/>
              <w:left w:val="nil"/>
              <w:bottom w:val="single" w:sz="12" w:space="0" w:color="auto"/>
              <w:right w:val="single" w:sz="12" w:space="0" w:color="auto"/>
            </w:tcBorders>
            <w:shd w:val="clear" w:color="auto" w:fill="auto"/>
            <w:noWrap/>
            <w:vAlign w:val="center"/>
            <w:hideMark/>
          </w:tcPr>
          <w:p w14:paraId="1834A5C1"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 </w:t>
            </w:r>
          </w:p>
        </w:tc>
        <w:tc>
          <w:tcPr>
            <w:tcW w:w="1276" w:type="dxa"/>
            <w:tcBorders>
              <w:top w:val="nil"/>
              <w:left w:val="nil"/>
              <w:bottom w:val="single" w:sz="12" w:space="0" w:color="auto"/>
              <w:right w:val="single" w:sz="12" w:space="0" w:color="auto"/>
            </w:tcBorders>
            <w:shd w:val="clear" w:color="auto" w:fill="auto"/>
            <w:noWrap/>
            <w:vAlign w:val="center"/>
            <w:hideMark/>
          </w:tcPr>
          <w:p w14:paraId="36C7A39F" w14:textId="77777777" w:rsidR="00A96002" w:rsidRPr="006F150D" w:rsidRDefault="00A96002">
            <w:pPr>
              <w:jc w:val="center"/>
              <w:rPr>
                <w:rFonts w:ascii="Verdana" w:hAnsi="Verdana"/>
                <w:color w:val="000000"/>
                <w:sz w:val="16"/>
                <w:szCs w:val="16"/>
              </w:rPr>
            </w:pPr>
            <w:r w:rsidRPr="006F150D">
              <w:rPr>
                <w:rFonts w:ascii="Verdana" w:hAnsi="Verdana"/>
                <w:color w:val="000000"/>
                <w:sz w:val="16"/>
                <w:szCs w:val="16"/>
              </w:rPr>
              <w:t>TOTAL</w:t>
            </w:r>
          </w:p>
        </w:tc>
      </w:tr>
      <w:tr w:rsidR="00142C48" w:rsidRPr="006F150D" w14:paraId="56E239B6" w14:textId="77777777" w:rsidTr="00142C48">
        <w:trPr>
          <w:jc w:val="center"/>
        </w:trPr>
        <w:tc>
          <w:tcPr>
            <w:tcW w:w="3399" w:type="dxa"/>
            <w:tcBorders>
              <w:top w:val="nil"/>
              <w:left w:val="single" w:sz="12" w:space="0" w:color="auto"/>
              <w:bottom w:val="nil"/>
              <w:right w:val="single" w:sz="12" w:space="0" w:color="auto"/>
            </w:tcBorders>
            <w:shd w:val="clear" w:color="auto" w:fill="auto"/>
            <w:noWrap/>
            <w:vAlign w:val="center"/>
            <w:hideMark/>
          </w:tcPr>
          <w:p w14:paraId="53D428E8" w14:textId="2FC113BE" w:rsidR="00142C48" w:rsidRPr="006F150D" w:rsidRDefault="00142C48" w:rsidP="00142C48">
            <w:pPr>
              <w:rPr>
                <w:rFonts w:ascii="Verdana" w:hAnsi="Verdana"/>
                <w:color w:val="000000"/>
                <w:sz w:val="16"/>
                <w:szCs w:val="16"/>
              </w:rPr>
            </w:pPr>
            <w:r w:rsidRPr="006F150D">
              <w:rPr>
                <w:rFonts w:ascii="Verdana" w:hAnsi="Verdana" w:cs="Calibri"/>
                <w:color w:val="000000"/>
                <w:sz w:val="16"/>
                <w:szCs w:val="16"/>
              </w:rPr>
              <w:t>CUENTAS POR COBRAR A CORTO PLAZO</w:t>
            </w:r>
          </w:p>
        </w:tc>
        <w:tc>
          <w:tcPr>
            <w:tcW w:w="280" w:type="dxa"/>
            <w:tcBorders>
              <w:top w:val="nil"/>
              <w:left w:val="nil"/>
              <w:bottom w:val="nil"/>
              <w:right w:val="single" w:sz="12" w:space="0" w:color="auto"/>
            </w:tcBorders>
            <w:shd w:val="clear" w:color="auto" w:fill="auto"/>
            <w:noWrap/>
            <w:vAlign w:val="center"/>
            <w:hideMark/>
          </w:tcPr>
          <w:p w14:paraId="0D322633" w14:textId="45B3281E"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w:t>
            </w:r>
          </w:p>
        </w:tc>
        <w:tc>
          <w:tcPr>
            <w:tcW w:w="1274" w:type="dxa"/>
            <w:tcBorders>
              <w:top w:val="nil"/>
              <w:left w:val="nil"/>
              <w:bottom w:val="nil"/>
              <w:right w:val="single" w:sz="12" w:space="0" w:color="auto"/>
            </w:tcBorders>
            <w:shd w:val="clear" w:color="auto" w:fill="auto"/>
            <w:noWrap/>
            <w:vAlign w:val="center"/>
            <w:hideMark/>
          </w:tcPr>
          <w:p w14:paraId="57F03BCE" w14:textId="6CFF02F3" w:rsidR="00142C48" w:rsidRPr="006F150D" w:rsidRDefault="00142C48" w:rsidP="00142C48">
            <w:pPr>
              <w:jc w:val="right"/>
              <w:rPr>
                <w:rFonts w:ascii="Verdana" w:hAnsi="Verdana"/>
                <w:color w:val="000000"/>
                <w:sz w:val="16"/>
                <w:szCs w:val="16"/>
              </w:rPr>
            </w:pPr>
            <w:r w:rsidRPr="006F150D">
              <w:rPr>
                <w:rFonts w:ascii="Verdana" w:hAnsi="Verdana" w:cs="Calibri"/>
                <w:color w:val="000000"/>
                <w:sz w:val="16"/>
                <w:szCs w:val="16"/>
              </w:rPr>
              <w:t>17,849.75</w:t>
            </w:r>
          </w:p>
        </w:tc>
        <w:tc>
          <w:tcPr>
            <w:tcW w:w="277" w:type="dxa"/>
            <w:tcBorders>
              <w:top w:val="nil"/>
              <w:left w:val="nil"/>
              <w:bottom w:val="nil"/>
              <w:right w:val="single" w:sz="12" w:space="0" w:color="auto"/>
            </w:tcBorders>
            <w:shd w:val="clear" w:color="auto" w:fill="auto"/>
            <w:noWrap/>
            <w:vAlign w:val="center"/>
            <w:hideMark/>
          </w:tcPr>
          <w:p w14:paraId="36334067" w14:textId="1D9F841F"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w:t>
            </w:r>
          </w:p>
        </w:tc>
        <w:tc>
          <w:tcPr>
            <w:tcW w:w="709" w:type="dxa"/>
            <w:tcBorders>
              <w:top w:val="nil"/>
              <w:left w:val="nil"/>
              <w:bottom w:val="nil"/>
              <w:right w:val="single" w:sz="12" w:space="0" w:color="auto"/>
            </w:tcBorders>
            <w:shd w:val="clear" w:color="auto" w:fill="auto"/>
            <w:noWrap/>
            <w:vAlign w:val="center"/>
            <w:hideMark/>
          </w:tcPr>
          <w:p w14:paraId="673A7ED7"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0.00</w:t>
            </w:r>
          </w:p>
        </w:tc>
        <w:tc>
          <w:tcPr>
            <w:tcW w:w="283" w:type="dxa"/>
            <w:tcBorders>
              <w:top w:val="nil"/>
              <w:left w:val="nil"/>
              <w:bottom w:val="nil"/>
              <w:right w:val="single" w:sz="12" w:space="0" w:color="auto"/>
            </w:tcBorders>
            <w:shd w:val="clear" w:color="auto" w:fill="auto"/>
            <w:noWrap/>
            <w:vAlign w:val="center"/>
            <w:hideMark/>
          </w:tcPr>
          <w:p w14:paraId="4A20ECA0" w14:textId="788F81A1"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w:t>
            </w:r>
          </w:p>
        </w:tc>
        <w:tc>
          <w:tcPr>
            <w:tcW w:w="851" w:type="dxa"/>
            <w:tcBorders>
              <w:top w:val="nil"/>
              <w:left w:val="nil"/>
              <w:bottom w:val="nil"/>
              <w:right w:val="single" w:sz="12" w:space="0" w:color="auto"/>
            </w:tcBorders>
            <w:shd w:val="clear" w:color="auto" w:fill="auto"/>
            <w:noWrap/>
            <w:vAlign w:val="center"/>
            <w:hideMark/>
          </w:tcPr>
          <w:p w14:paraId="6C228CE4"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0.00</w:t>
            </w:r>
          </w:p>
        </w:tc>
        <w:tc>
          <w:tcPr>
            <w:tcW w:w="283" w:type="dxa"/>
            <w:tcBorders>
              <w:top w:val="nil"/>
              <w:left w:val="nil"/>
              <w:bottom w:val="nil"/>
              <w:right w:val="single" w:sz="12" w:space="0" w:color="auto"/>
            </w:tcBorders>
            <w:shd w:val="clear" w:color="auto" w:fill="auto"/>
            <w:noWrap/>
            <w:vAlign w:val="center"/>
            <w:hideMark/>
          </w:tcPr>
          <w:p w14:paraId="0483EDB5" w14:textId="1F5B52E6"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w:t>
            </w:r>
          </w:p>
        </w:tc>
        <w:tc>
          <w:tcPr>
            <w:tcW w:w="993" w:type="dxa"/>
            <w:tcBorders>
              <w:top w:val="nil"/>
              <w:left w:val="nil"/>
              <w:bottom w:val="nil"/>
              <w:right w:val="single" w:sz="12" w:space="0" w:color="auto"/>
            </w:tcBorders>
            <w:shd w:val="clear" w:color="auto" w:fill="auto"/>
            <w:noWrap/>
            <w:vAlign w:val="center"/>
            <w:hideMark/>
          </w:tcPr>
          <w:p w14:paraId="5442FB5D"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0.00</w:t>
            </w:r>
          </w:p>
        </w:tc>
        <w:tc>
          <w:tcPr>
            <w:tcW w:w="283" w:type="dxa"/>
            <w:tcBorders>
              <w:top w:val="nil"/>
              <w:left w:val="nil"/>
              <w:bottom w:val="nil"/>
              <w:right w:val="single" w:sz="12" w:space="0" w:color="auto"/>
            </w:tcBorders>
            <w:shd w:val="clear" w:color="auto" w:fill="auto"/>
            <w:noWrap/>
            <w:vAlign w:val="center"/>
            <w:hideMark/>
          </w:tcPr>
          <w:p w14:paraId="28B20AFC" w14:textId="7C7FE2DA"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w:t>
            </w:r>
          </w:p>
        </w:tc>
        <w:tc>
          <w:tcPr>
            <w:tcW w:w="1276" w:type="dxa"/>
            <w:tcBorders>
              <w:top w:val="nil"/>
              <w:left w:val="nil"/>
              <w:bottom w:val="nil"/>
              <w:right w:val="single" w:sz="12" w:space="0" w:color="auto"/>
            </w:tcBorders>
            <w:shd w:val="clear" w:color="auto" w:fill="auto"/>
            <w:noWrap/>
            <w:vAlign w:val="center"/>
            <w:hideMark/>
          </w:tcPr>
          <w:p w14:paraId="515C241C" w14:textId="0720108F" w:rsidR="00142C48" w:rsidRPr="006F150D" w:rsidRDefault="00142C48" w:rsidP="00142C48">
            <w:pPr>
              <w:jc w:val="right"/>
              <w:rPr>
                <w:rFonts w:ascii="Verdana" w:hAnsi="Verdana"/>
                <w:color w:val="000000"/>
                <w:sz w:val="16"/>
                <w:szCs w:val="16"/>
              </w:rPr>
            </w:pPr>
            <w:r w:rsidRPr="006F150D">
              <w:rPr>
                <w:rFonts w:ascii="Verdana" w:hAnsi="Verdana" w:cs="Calibri"/>
                <w:color w:val="000000"/>
                <w:sz w:val="16"/>
                <w:szCs w:val="16"/>
              </w:rPr>
              <w:t>17,849.75</w:t>
            </w:r>
          </w:p>
        </w:tc>
      </w:tr>
      <w:tr w:rsidR="00142C48" w:rsidRPr="006F150D" w14:paraId="6D07E01D" w14:textId="77777777" w:rsidTr="00142C48">
        <w:trPr>
          <w:jc w:val="center"/>
        </w:trPr>
        <w:tc>
          <w:tcPr>
            <w:tcW w:w="3399" w:type="dxa"/>
            <w:tcBorders>
              <w:top w:val="nil"/>
              <w:left w:val="single" w:sz="12" w:space="0" w:color="auto"/>
              <w:bottom w:val="nil"/>
              <w:right w:val="single" w:sz="12" w:space="0" w:color="auto"/>
            </w:tcBorders>
            <w:shd w:val="clear" w:color="auto" w:fill="auto"/>
            <w:noWrap/>
            <w:vAlign w:val="center"/>
            <w:hideMark/>
          </w:tcPr>
          <w:p w14:paraId="3FCCD867" w14:textId="1C2BE4E9" w:rsidR="00142C48" w:rsidRPr="006F150D" w:rsidRDefault="00142C48" w:rsidP="00142C48">
            <w:pPr>
              <w:rPr>
                <w:rFonts w:ascii="Verdana" w:hAnsi="Verdana"/>
                <w:color w:val="000000"/>
                <w:sz w:val="16"/>
                <w:szCs w:val="16"/>
              </w:rPr>
            </w:pPr>
            <w:r w:rsidRPr="006F150D">
              <w:rPr>
                <w:rFonts w:ascii="Verdana" w:hAnsi="Verdana" w:cs="Calibri"/>
                <w:color w:val="000000"/>
                <w:sz w:val="16"/>
                <w:szCs w:val="16"/>
              </w:rPr>
              <w:t>DEUDORES DIVERSOS POR COBRAR A CORTO PLAZO</w:t>
            </w:r>
          </w:p>
        </w:tc>
        <w:tc>
          <w:tcPr>
            <w:tcW w:w="280" w:type="dxa"/>
            <w:tcBorders>
              <w:top w:val="nil"/>
              <w:left w:val="nil"/>
              <w:bottom w:val="nil"/>
              <w:right w:val="single" w:sz="12" w:space="0" w:color="auto"/>
            </w:tcBorders>
            <w:shd w:val="clear" w:color="auto" w:fill="auto"/>
            <w:noWrap/>
            <w:vAlign w:val="center"/>
            <w:hideMark/>
          </w:tcPr>
          <w:p w14:paraId="3096C6BA"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 </w:t>
            </w:r>
          </w:p>
        </w:tc>
        <w:tc>
          <w:tcPr>
            <w:tcW w:w="1274" w:type="dxa"/>
            <w:tcBorders>
              <w:top w:val="nil"/>
              <w:left w:val="nil"/>
              <w:bottom w:val="nil"/>
              <w:right w:val="single" w:sz="12" w:space="0" w:color="auto"/>
            </w:tcBorders>
            <w:shd w:val="clear" w:color="auto" w:fill="auto"/>
            <w:noWrap/>
            <w:vAlign w:val="center"/>
            <w:hideMark/>
          </w:tcPr>
          <w:p w14:paraId="2352A936" w14:textId="284D96C3" w:rsidR="00142C48" w:rsidRPr="006F150D" w:rsidRDefault="00142C48" w:rsidP="00142C48">
            <w:pPr>
              <w:jc w:val="right"/>
              <w:rPr>
                <w:rFonts w:ascii="Verdana" w:hAnsi="Verdana"/>
                <w:color w:val="000000"/>
                <w:sz w:val="16"/>
                <w:szCs w:val="16"/>
              </w:rPr>
            </w:pPr>
            <w:r w:rsidRPr="006F150D">
              <w:rPr>
                <w:rFonts w:ascii="Verdana" w:hAnsi="Verdana" w:cs="Calibri"/>
                <w:color w:val="000000"/>
                <w:sz w:val="16"/>
                <w:szCs w:val="16"/>
              </w:rPr>
              <w:t>1,028,658.02</w:t>
            </w:r>
          </w:p>
        </w:tc>
        <w:tc>
          <w:tcPr>
            <w:tcW w:w="277" w:type="dxa"/>
            <w:tcBorders>
              <w:top w:val="nil"/>
              <w:left w:val="nil"/>
              <w:bottom w:val="nil"/>
              <w:right w:val="single" w:sz="12" w:space="0" w:color="auto"/>
            </w:tcBorders>
            <w:shd w:val="clear" w:color="auto" w:fill="auto"/>
            <w:noWrap/>
            <w:vAlign w:val="center"/>
            <w:hideMark/>
          </w:tcPr>
          <w:p w14:paraId="353235B7"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 </w:t>
            </w:r>
          </w:p>
        </w:tc>
        <w:tc>
          <w:tcPr>
            <w:tcW w:w="709" w:type="dxa"/>
            <w:tcBorders>
              <w:top w:val="nil"/>
              <w:left w:val="nil"/>
              <w:bottom w:val="nil"/>
              <w:right w:val="single" w:sz="12" w:space="0" w:color="auto"/>
            </w:tcBorders>
            <w:shd w:val="clear" w:color="auto" w:fill="auto"/>
            <w:noWrap/>
            <w:vAlign w:val="center"/>
            <w:hideMark/>
          </w:tcPr>
          <w:p w14:paraId="624370B0"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0.00</w:t>
            </w:r>
          </w:p>
        </w:tc>
        <w:tc>
          <w:tcPr>
            <w:tcW w:w="283" w:type="dxa"/>
            <w:tcBorders>
              <w:top w:val="nil"/>
              <w:left w:val="nil"/>
              <w:bottom w:val="nil"/>
              <w:right w:val="single" w:sz="12" w:space="0" w:color="auto"/>
            </w:tcBorders>
            <w:shd w:val="clear" w:color="auto" w:fill="auto"/>
            <w:noWrap/>
            <w:vAlign w:val="center"/>
            <w:hideMark/>
          </w:tcPr>
          <w:p w14:paraId="50470D84"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 </w:t>
            </w:r>
          </w:p>
        </w:tc>
        <w:tc>
          <w:tcPr>
            <w:tcW w:w="851" w:type="dxa"/>
            <w:tcBorders>
              <w:top w:val="nil"/>
              <w:left w:val="nil"/>
              <w:bottom w:val="nil"/>
              <w:right w:val="single" w:sz="12" w:space="0" w:color="auto"/>
            </w:tcBorders>
            <w:shd w:val="clear" w:color="auto" w:fill="auto"/>
            <w:noWrap/>
            <w:vAlign w:val="center"/>
            <w:hideMark/>
          </w:tcPr>
          <w:p w14:paraId="50DE6B47"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0.00</w:t>
            </w:r>
          </w:p>
        </w:tc>
        <w:tc>
          <w:tcPr>
            <w:tcW w:w="283" w:type="dxa"/>
            <w:tcBorders>
              <w:top w:val="nil"/>
              <w:left w:val="nil"/>
              <w:bottom w:val="nil"/>
              <w:right w:val="single" w:sz="12" w:space="0" w:color="auto"/>
            </w:tcBorders>
            <w:shd w:val="clear" w:color="auto" w:fill="auto"/>
            <w:noWrap/>
            <w:vAlign w:val="center"/>
            <w:hideMark/>
          </w:tcPr>
          <w:p w14:paraId="7FC652F6"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 </w:t>
            </w:r>
          </w:p>
        </w:tc>
        <w:tc>
          <w:tcPr>
            <w:tcW w:w="993" w:type="dxa"/>
            <w:tcBorders>
              <w:top w:val="nil"/>
              <w:left w:val="nil"/>
              <w:bottom w:val="nil"/>
              <w:right w:val="single" w:sz="12" w:space="0" w:color="auto"/>
            </w:tcBorders>
            <w:shd w:val="clear" w:color="auto" w:fill="auto"/>
            <w:noWrap/>
            <w:vAlign w:val="center"/>
            <w:hideMark/>
          </w:tcPr>
          <w:p w14:paraId="7669B534"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0.00</w:t>
            </w:r>
          </w:p>
        </w:tc>
        <w:tc>
          <w:tcPr>
            <w:tcW w:w="283" w:type="dxa"/>
            <w:tcBorders>
              <w:top w:val="nil"/>
              <w:left w:val="nil"/>
              <w:bottom w:val="nil"/>
              <w:right w:val="single" w:sz="12" w:space="0" w:color="auto"/>
            </w:tcBorders>
            <w:shd w:val="clear" w:color="auto" w:fill="auto"/>
            <w:noWrap/>
            <w:vAlign w:val="center"/>
            <w:hideMark/>
          </w:tcPr>
          <w:p w14:paraId="5059863F"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 </w:t>
            </w:r>
          </w:p>
        </w:tc>
        <w:tc>
          <w:tcPr>
            <w:tcW w:w="1276" w:type="dxa"/>
            <w:tcBorders>
              <w:top w:val="nil"/>
              <w:left w:val="nil"/>
              <w:bottom w:val="nil"/>
              <w:right w:val="single" w:sz="12" w:space="0" w:color="auto"/>
            </w:tcBorders>
            <w:shd w:val="clear" w:color="auto" w:fill="auto"/>
            <w:noWrap/>
            <w:vAlign w:val="center"/>
            <w:hideMark/>
          </w:tcPr>
          <w:p w14:paraId="1580108E" w14:textId="3DD29856" w:rsidR="00142C48" w:rsidRPr="006F150D" w:rsidRDefault="00142C48" w:rsidP="00142C48">
            <w:pPr>
              <w:jc w:val="right"/>
              <w:rPr>
                <w:rFonts w:ascii="Verdana" w:hAnsi="Verdana"/>
                <w:color w:val="000000"/>
                <w:sz w:val="16"/>
                <w:szCs w:val="16"/>
              </w:rPr>
            </w:pPr>
            <w:r w:rsidRPr="006F150D">
              <w:rPr>
                <w:rFonts w:ascii="Verdana" w:hAnsi="Verdana" w:cs="Calibri"/>
                <w:color w:val="000000"/>
                <w:sz w:val="16"/>
                <w:szCs w:val="16"/>
              </w:rPr>
              <w:t>1,028,658.02</w:t>
            </w:r>
          </w:p>
        </w:tc>
      </w:tr>
      <w:tr w:rsidR="00142C48" w:rsidRPr="006F150D" w14:paraId="390072F5" w14:textId="77777777" w:rsidTr="00142C48">
        <w:trPr>
          <w:jc w:val="center"/>
        </w:trPr>
        <w:tc>
          <w:tcPr>
            <w:tcW w:w="3399" w:type="dxa"/>
            <w:tcBorders>
              <w:top w:val="nil"/>
              <w:left w:val="single" w:sz="12" w:space="0" w:color="auto"/>
              <w:bottom w:val="single" w:sz="12" w:space="0" w:color="auto"/>
              <w:right w:val="single" w:sz="12" w:space="0" w:color="auto"/>
            </w:tcBorders>
            <w:shd w:val="clear" w:color="auto" w:fill="auto"/>
            <w:noWrap/>
            <w:vAlign w:val="center"/>
            <w:hideMark/>
          </w:tcPr>
          <w:p w14:paraId="622DB224" w14:textId="50CD7204" w:rsidR="00142C48" w:rsidRPr="006F150D" w:rsidRDefault="00142C48" w:rsidP="00142C48">
            <w:pPr>
              <w:rPr>
                <w:rFonts w:ascii="Verdana" w:hAnsi="Verdana"/>
                <w:color w:val="000000"/>
                <w:sz w:val="16"/>
                <w:szCs w:val="16"/>
              </w:rPr>
            </w:pPr>
            <w:r w:rsidRPr="006F150D">
              <w:rPr>
                <w:rFonts w:ascii="Verdana" w:hAnsi="Verdana" w:cs="Calibri"/>
                <w:color w:val="000000"/>
                <w:sz w:val="16"/>
                <w:szCs w:val="16"/>
              </w:rPr>
              <w:t>INGRESOS POR RECUPERAR A CORTO PLAZO</w:t>
            </w:r>
          </w:p>
        </w:tc>
        <w:tc>
          <w:tcPr>
            <w:tcW w:w="280" w:type="dxa"/>
            <w:tcBorders>
              <w:top w:val="nil"/>
              <w:left w:val="nil"/>
              <w:bottom w:val="single" w:sz="12" w:space="0" w:color="auto"/>
              <w:right w:val="single" w:sz="12" w:space="0" w:color="auto"/>
            </w:tcBorders>
            <w:shd w:val="clear" w:color="auto" w:fill="auto"/>
            <w:noWrap/>
            <w:vAlign w:val="center"/>
            <w:hideMark/>
          </w:tcPr>
          <w:p w14:paraId="0E1807CA"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 </w:t>
            </w:r>
          </w:p>
        </w:tc>
        <w:tc>
          <w:tcPr>
            <w:tcW w:w="1274" w:type="dxa"/>
            <w:tcBorders>
              <w:top w:val="nil"/>
              <w:left w:val="nil"/>
              <w:bottom w:val="single" w:sz="12" w:space="0" w:color="auto"/>
              <w:right w:val="single" w:sz="12" w:space="0" w:color="auto"/>
            </w:tcBorders>
            <w:shd w:val="clear" w:color="auto" w:fill="auto"/>
            <w:noWrap/>
            <w:vAlign w:val="center"/>
            <w:hideMark/>
          </w:tcPr>
          <w:p w14:paraId="4AEF9BC3" w14:textId="099CD03F" w:rsidR="00142C48" w:rsidRPr="006F150D" w:rsidRDefault="00142C48" w:rsidP="00142C48">
            <w:pPr>
              <w:jc w:val="right"/>
              <w:rPr>
                <w:rFonts w:ascii="Verdana" w:hAnsi="Verdana"/>
                <w:color w:val="000000"/>
                <w:sz w:val="16"/>
                <w:szCs w:val="16"/>
              </w:rPr>
            </w:pPr>
            <w:r w:rsidRPr="006F150D">
              <w:rPr>
                <w:rFonts w:ascii="Verdana" w:hAnsi="Verdana" w:cs="Calibri"/>
                <w:color w:val="000000"/>
                <w:sz w:val="16"/>
                <w:szCs w:val="16"/>
              </w:rPr>
              <w:t>3,033,832.92</w:t>
            </w:r>
          </w:p>
        </w:tc>
        <w:tc>
          <w:tcPr>
            <w:tcW w:w="277" w:type="dxa"/>
            <w:tcBorders>
              <w:top w:val="nil"/>
              <w:left w:val="nil"/>
              <w:bottom w:val="single" w:sz="12" w:space="0" w:color="auto"/>
              <w:right w:val="single" w:sz="12" w:space="0" w:color="auto"/>
            </w:tcBorders>
            <w:shd w:val="clear" w:color="auto" w:fill="auto"/>
            <w:noWrap/>
            <w:vAlign w:val="center"/>
            <w:hideMark/>
          </w:tcPr>
          <w:p w14:paraId="65375756"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 </w:t>
            </w:r>
          </w:p>
        </w:tc>
        <w:tc>
          <w:tcPr>
            <w:tcW w:w="709" w:type="dxa"/>
            <w:tcBorders>
              <w:top w:val="nil"/>
              <w:left w:val="nil"/>
              <w:bottom w:val="single" w:sz="12" w:space="0" w:color="auto"/>
              <w:right w:val="single" w:sz="12" w:space="0" w:color="auto"/>
            </w:tcBorders>
            <w:shd w:val="clear" w:color="auto" w:fill="auto"/>
            <w:noWrap/>
            <w:vAlign w:val="center"/>
            <w:hideMark/>
          </w:tcPr>
          <w:p w14:paraId="171E73BC"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0.00</w:t>
            </w:r>
          </w:p>
        </w:tc>
        <w:tc>
          <w:tcPr>
            <w:tcW w:w="283" w:type="dxa"/>
            <w:tcBorders>
              <w:top w:val="nil"/>
              <w:left w:val="nil"/>
              <w:bottom w:val="single" w:sz="12" w:space="0" w:color="auto"/>
              <w:right w:val="single" w:sz="12" w:space="0" w:color="auto"/>
            </w:tcBorders>
            <w:shd w:val="clear" w:color="auto" w:fill="auto"/>
            <w:noWrap/>
            <w:vAlign w:val="center"/>
            <w:hideMark/>
          </w:tcPr>
          <w:p w14:paraId="064A9F95"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 </w:t>
            </w:r>
          </w:p>
        </w:tc>
        <w:tc>
          <w:tcPr>
            <w:tcW w:w="851" w:type="dxa"/>
            <w:tcBorders>
              <w:top w:val="nil"/>
              <w:left w:val="nil"/>
              <w:bottom w:val="single" w:sz="12" w:space="0" w:color="auto"/>
              <w:right w:val="single" w:sz="12" w:space="0" w:color="auto"/>
            </w:tcBorders>
            <w:shd w:val="clear" w:color="auto" w:fill="auto"/>
            <w:noWrap/>
            <w:vAlign w:val="center"/>
            <w:hideMark/>
          </w:tcPr>
          <w:p w14:paraId="77D8D804"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0.00</w:t>
            </w:r>
          </w:p>
        </w:tc>
        <w:tc>
          <w:tcPr>
            <w:tcW w:w="283" w:type="dxa"/>
            <w:tcBorders>
              <w:top w:val="nil"/>
              <w:left w:val="nil"/>
              <w:bottom w:val="single" w:sz="12" w:space="0" w:color="auto"/>
              <w:right w:val="single" w:sz="12" w:space="0" w:color="auto"/>
            </w:tcBorders>
            <w:shd w:val="clear" w:color="auto" w:fill="auto"/>
            <w:noWrap/>
            <w:vAlign w:val="center"/>
            <w:hideMark/>
          </w:tcPr>
          <w:p w14:paraId="54E3F6D5"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 </w:t>
            </w:r>
          </w:p>
        </w:tc>
        <w:tc>
          <w:tcPr>
            <w:tcW w:w="993" w:type="dxa"/>
            <w:tcBorders>
              <w:top w:val="nil"/>
              <w:left w:val="nil"/>
              <w:bottom w:val="single" w:sz="12" w:space="0" w:color="auto"/>
              <w:right w:val="single" w:sz="12" w:space="0" w:color="auto"/>
            </w:tcBorders>
            <w:shd w:val="clear" w:color="auto" w:fill="auto"/>
            <w:noWrap/>
            <w:vAlign w:val="center"/>
            <w:hideMark/>
          </w:tcPr>
          <w:p w14:paraId="48811A14"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0.00</w:t>
            </w:r>
          </w:p>
        </w:tc>
        <w:tc>
          <w:tcPr>
            <w:tcW w:w="283" w:type="dxa"/>
            <w:tcBorders>
              <w:top w:val="nil"/>
              <w:left w:val="nil"/>
              <w:bottom w:val="single" w:sz="12" w:space="0" w:color="auto"/>
              <w:right w:val="single" w:sz="12" w:space="0" w:color="auto"/>
            </w:tcBorders>
            <w:shd w:val="clear" w:color="auto" w:fill="auto"/>
            <w:noWrap/>
            <w:vAlign w:val="center"/>
            <w:hideMark/>
          </w:tcPr>
          <w:p w14:paraId="1BD23CCC"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 </w:t>
            </w:r>
          </w:p>
        </w:tc>
        <w:tc>
          <w:tcPr>
            <w:tcW w:w="1276" w:type="dxa"/>
            <w:tcBorders>
              <w:top w:val="nil"/>
              <w:left w:val="nil"/>
              <w:bottom w:val="single" w:sz="12" w:space="0" w:color="auto"/>
              <w:right w:val="single" w:sz="12" w:space="0" w:color="auto"/>
            </w:tcBorders>
            <w:shd w:val="clear" w:color="auto" w:fill="auto"/>
            <w:noWrap/>
            <w:vAlign w:val="center"/>
            <w:hideMark/>
          </w:tcPr>
          <w:p w14:paraId="6B73152E" w14:textId="30D28645" w:rsidR="00142C48" w:rsidRPr="006F150D" w:rsidRDefault="00142C48" w:rsidP="00142C48">
            <w:pPr>
              <w:jc w:val="right"/>
              <w:rPr>
                <w:rFonts w:ascii="Verdana" w:hAnsi="Verdana"/>
                <w:color w:val="000000"/>
                <w:sz w:val="16"/>
                <w:szCs w:val="16"/>
              </w:rPr>
            </w:pPr>
            <w:r w:rsidRPr="006F150D">
              <w:rPr>
                <w:rFonts w:ascii="Verdana" w:hAnsi="Verdana" w:cs="Calibri"/>
                <w:color w:val="000000"/>
                <w:sz w:val="16"/>
                <w:szCs w:val="16"/>
              </w:rPr>
              <w:t>3,033,832.92</w:t>
            </w:r>
          </w:p>
        </w:tc>
      </w:tr>
      <w:tr w:rsidR="00142C48" w:rsidRPr="006F150D" w14:paraId="6B593C1F" w14:textId="77777777" w:rsidTr="00142C48">
        <w:trPr>
          <w:jc w:val="center"/>
        </w:trPr>
        <w:tc>
          <w:tcPr>
            <w:tcW w:w="339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CD654BC"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TOTAL</w:t>
            </w:r>
          </w:p>
        </w:tc>
        <w:tc>
          <w:tcPr>
            <w:tcW w:w="280" w:type="dxa"/>
            <w:tcBorders>
              <w:top w:val="single" w:sz="12" w:space="0" w:color="auto"/>
              <w:left w:val="nil"/>
              <w:bottom w:val="single" w:sz="12" w:space="0" w:color="auto"/>
              <w:right w:val="single" w:sz="12" w:space="0" w:color="auto"/>
            </w:tcBorders>
            <w:shd w:val="clear" w:color="auto" w:fill="auto"/>
            <w:noWrap/>
            <w:vAlign w:val="center"/>
            <w:hideMark/>
          </w:tcPr>
          <w:p w14:paraId="757D97EB"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w:t>
            </w:r>
          </w:p>
        </w:tc>
        <w:tc>
          <w:tcPr>
            <w:tcW w:w="1274" w:type="dxa"/>
            <w:tcBorders>
              <w:top w:val="single" w:sz="12" w:space="0" w:color="auto"/>
              <w:left w:val="nil"/>
              <w:bottom w:val="single" w:sz="12" w:space="0" w:color="auto"/>
              <w:right w:val="single" w:sz="12" w:space="0" w:color="auto"/>
            </w:tcBorders>
            <w:shd w:val="clear" w:color="auto" w:fill="auto"/>
            <w:noWrap/>
            <w:vAlign w:val="center"/>
            <w:hideMark/>
          </w:tcPr>
          <w:p w14:paraId="6E3A1AAA" w14:textId="3BE5AEEF" w:rsidR="00142C48" w:rsidRPr="006F150D" w:rsidRDefault="00142C48" w:rsidP="00142C48">
            <w:pPr>
              <w:jc w:val="right"/>
              <w:rPr>
                <w:rFonts w:ascii="Verdana" w:hAnsi="Verdana" w:cs="Calibri"/>
                <w:color w:val="000000"/>
                <w:sz w:val="16"/>
                <w:szCs w:val="16"/>
                <w:lang w:val="es-MX" w:eastAsia="es-MX"/>
              </w:rPr>
            </w:pPr>
            <w:r w:rsidRPr="006F150D">
              <w:rPr>
                <w:rFonts w:ascii="Verdana" w:hAnsi="Verdana" w:cs="Calibri"/>
                <w:color w:val="000000"/>
                <w:sz w:val="16"/>
                <w:szCs w:val="16"/>
              </w:rPr>
              <w:t>4,080,340.69</w:t>
            </w:r>
          </w:p>
        </w:tc>
        <w:tc>
          <w:tcPr>
            <w:tcW w:w="277" w:type="dxa"/>
            <w:tcBorders>
              <w:top w:val="single" w:sz="12" w:space="0" w:color="auto"/>
              <w:left w:val="nil"/>
              <w:bottom w:val="single" w:sz="12" w:space="0" w:color="auto"/>
              <w:right w:val="single" w:sz="12" w:space="0" w:color="auto"/>
            </w:tcBorders>
            <w:shd w:val="clear" w:color="auto" w:fill="auto"/>
            <w:noWrap/>
            <w:vAlign w:val="center"/>
            <w:hideMark/>
          </w:tcPr>
          <w:p w14:paraId="461DD52F"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w:t>
            </w:r>
          </w:p>
        </w:tc>
        <w:tc>
          <w:tcPr>
            <w:tcW w:w="709" w:type="dxa"/>
            <w:tcBorders>
              <w:top w:val="single" w:sz="12" w:space="0" w:color="auto"/>
              <w:left w:val="nil"/>
              <w:bottom w:val="single" w:sz="12" w:space="0" w:color="auto"/>
              <w:right w:val="single" w:sz="12" w:space="0" w:color="auto"/>
            </w:tcBorders>
            <w:shd w:val="clear" w:color="auto" w:fill="auto"/>
            <w:noWrap/>
            <w:vAlign w:val="center"/>
            <w:hideMark/>
          </w:tcPr>
          <w:p w14:paraId="0188356F"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0.00</w:t>
            </w:r>
          </w:p>
        </w:tc>
        <w:tc>
          <w:tcPr>
            <w:tcW w:w="283" w:type="dxa"/>
            <w:tcBorders>
              <w:top w:val="single" w:sz="12" w:space="0" w:color="auto"/>
              <w:left w:val="nil"/>
              <w:bottom w:val="single" w:sz="12" w:space="0" w:color="auto"/>
              <w:right w:val="single" w:sz="12" w:space="0" w:color="auto"/>
            </w:tcBorders>
            <w:shd w:val="clear" w:color="auto" w:fill="auto"/>
            <w:noWrap/>
            <w:vAlign w:val="center"/>
            <w:hideMark/>
          </w:tcPr>
          <w:p w14:paraId="61769021"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w:t>
            </w:r>
          </w:p>
        </w:tc>
        <w:tc>
          <w:tcPr>
            <w:tcW w:w="851" w:type="dxa"/>
            <w:tcBorders>
              <w:top w:val="single" w:sz="12" w:space="0" w:color="auto"/>
              <w:left w:val="nil"/>
              <w:bottom w:val="single" w:sz="12" w:space="0" w:color="auto"/>
              <w:right w:val="single" w:sz="12" w:space="0" w:color="auto"/>
            </w:tcBorders>
            <w:shd w:val="clear" w:color="auto" w:fill="auto"/>
            <w:noWrap/>
            <w:vAlign w:val="center"/>
            <w:hideMark/>
          </w:tcPr>
          <w:p w14:paraId="1C8433A8"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0.00</w:t>
            </w:r>
          </w:p>
        </w:tc>
        <w:tc>
          <w:tcPr>
            <w:tcW w:w="283" w:type="dxa"/>
            <w:tcBorders>
              <w:top w:val="single" w:sz="12" w:space="0" w:color="auto"/>
              <w:left w:val="nil"/>
              <w:bottom w:val="single" w:sz="12" w:space="0" w:color="auto"/>
              <w:right w:val="single" w:sz="12" w:space="0" w:color="auto"/>
            </w:tcBorders>
            <w:shd w:val="clear" w:color="auto" w:fill="auto"/>
            <w:noWrap/>
            <w:vAlign w:val="center"/>
            <w:hideMark/>
          </w:tcPr>
          <w:p w14:paraId="16BE8807"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w:t>
            </w:r>
          </w:p>
        </w:tc>
        <w:tc>
          <w:tcPr>
            <w:tcW w:w="993" w:type="dxa"/>
            <w:tcBorders>
              <w:top w:val="single" w:sz="12" w:space="0" w:color="auto"/>
              <w:left w:val="nil"/>
              <w:bottom w:val="single" w:sz="12" w:space="0" w:color="auto"/>
              <w:right w:val="single" w:sz="12" w:space="0" w:color="auto"/>
            </w:tcBorders>
            <w:shd w:val="clear" w:color="auto" w:fill="auto"/>
            <w:noWrap/>
            <w:vAlign w:val="center"/>
            <w:hideMark/>
          </w:tcPr>
          <w:p w14:paraId="26753FC6"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0.00</w:t>
            </w:r>
          </w:p>
        </w:tc>
        <w:tc>
          <w:tcPr>
            <w:tcW w:w="283" w:type="dxa"/>
            <w:tcBorders>
              <w:top w:val="single" w:sz="12" w:space="0" w:color="auto"/>
              <w:left w:val="nil"/>
              <w:bottom w:val="single" w:sz="12" w:space="0" w:color="auto"/>
              <w:right w:val="single" w:sz="12" w:space="0" w:color="auto"/>
            </w:tcBorders>
            <w:shd w:val="clear" w:color="auto" w:fill="auto"/>
            <w:noWrap/>
            <w:vAlign w:val="center"/>
            <w:hideMark/>
          </w:tcPr>
          <w:p w14:paraId="7B1C507D" w14:textId="77777777" w:rsidR="00142C48" w:rsidRPr="006F150D" w:rsidRDefault="00142C48" w:rsidP="00142C48">
            <w:pPr>
              <w:jc w:val="right"/>
              <w:rPr>
                <w:rFonts w:ascii="Verdana" w:hAnsi="Verdana"/>
                <w:color w:val="000000"/>
                <w:sz w:val="16"/>
                <w:szCs w:val="16"/>
              </w:rPr>
            </w:pPr>
            <w:r w:rsidRPr="006F150D">
              <w:rPr>
                <w:rFonts w:ascii="Verdana" w:hAnsi="Verdana"/>
                <w:color w:val="000000"/>
                <w:sz w:val="16"/>
                <w:szCs w:val="16"/>
              </w:rPr>
              <w:t>$</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14:paraId="0848C925" w14:textId="1D99971D" w:rsidR="00142C48" w:rsidRPr="006F150D" w:rsidRDefault="00142C48" w:rsidP="00142C48">
            <w:pPr>
              <w:jc w:val="right"/>
              <w:rPr>
                <w:rFonts w:ascii="Verdana" w:hAnsi="Verdana"/>
                <w:color w:val="000000"/>
                <w:sz w:val="16"/>
                <w:szCs w:val="16"/>
              </w:rPr>
            </w:pPr>
            <w:r w:rsidRPr="006F150D">
              <w:rPr>
                <w:rFonts w:ascii="Verdana" w:hAnsi="Verdana" w:cs="Calibri"/>
                <w:color w:val="000000"/>
                <w:sz w:val="16"/>
                <w:szCs w:val="16"/>
              </w:rPr>
              <w:t>4,080,340.69</w:t>
            </w:r>
          </w:p>
        </w:tc>
      </w:tr>
    </w:tbl>
    <w:p w14:paraId="1E9F588C" w14:textId="77777777" w:rsidR="00A96002" w:rsidRPr="006F150D" w:rsidRDefault="00A96002">
      <w:pPr>
        <w:rPr>
          <w:rFonts w:ascii="Verdana" w:hAnsi="Verdana"/>
          <w:sz w:val="16"/>
          <w:szCs w:val="16"/>
        </w:rPr>
      </w:pPr>
    </w:p>
    <w:p w14:paraId="2FF59B4F" w14:textId="77777777" w:rsidR="00157519" w:rsidRPr="006F150D" w:rsidRDefault="00157519">
      <w:pPr>
        <w:rPr>
          <w:rFonts w:ascii="Verdana" w:hAnsi="Verdana"/>
          <w:b/>
          <w:bCs/>
          <w:sz w:val="16"/>
          <w:szCs w:val="16"/>
        </w:rPr>
      </w:pPr>
      <w:r w:rsidRPr="006F150D">
        <w:rPr>
          <w:rFonts w:ascii="Verdana" w:hAnsi="Verdana"/>
          <w:b/>
          <w:bCs/>
          <w:sz w:val="16"/>
          <w:szCs w:val="16"/>
        </w:rPr>
        <w:br w:type="page"/>
      </w:r>
    </w:p>
    <w:p w14:paraId="207DC96E" w14:textId="7993A388" w:rsidR="008C2D04" w:rsidRPr="006F150D" w:rsidRDefault="007600B4" w:rsidP="00B84F65">
      <w:pPr>
        <w:jc w:val="both"/>
        <w:rPr>
          <w:rFonts w:ascii="Verdana" w:hAnsi="Verdana"/>
          <w:b/>
          <w:bCs/>
          <w:sz w:val="16"/>
          <w:szCs w:val="16"/>
        </w:rPr>
      </w:pPr>
      <w:r w:rsidRPr="006F150D">
        <w:rPr>
          <w:rFonts w:ascii="Verdana" w:hAnsi="Verdana"/>
          <w:b/>
          <w:bCs/>
          <w:sz w:val="16"/>
          <w:szCs w:val="16"/>
        </w:rPr>
        <w:lastRenderedPageBreak/>
        <w:t>Almacenes</w:t>
      </w:r>
    </w:p>
    <w:p w14:paraId="3C3F64DC" w14:textId="504399DA" w:rsidR="00D71A14" w:rsidRPr="006F150D" w:rsidRDefault="00D71A14" w:rsidP="00B84F65">
      <w:pPr>
        <w:pStyle w:val="Prrafodelista"/>
        <w:ind w:left="360"/>
        <w:jc w:val="both"/>
        <w:rPr>
          <w:rFonts w:ascii="Verdana" w:hAnsi="Verdana"/>
          <w:sz w:val="16"/>
          <w:szCs w:val="16"/>
        </w:rPr>
      </w:pPr>
    </w:p>
    <w:p w14:paraId="3203B9EB" w14:textId="6719F88A" w:rsidR="00AE3463" w:rsidRPr="006F150D" w:rsidRDefault="004B1FBD" w:rsidP="008525FC">
      <w:pPr>
        <w:pStyle w:val="Prrafodelista"/>
        <w:ind w:left="0"/>
        <w:jc w:val="both"/>
        <w:rPr>
          <w:rFonts w:ascii="Verdana" w:hAnsi="Verdana"/>
          <w:sz w:val="16"/>
          <w:szCs w:val="16"/>
        </w:rPr>
      </w:pPr>
      <w:r w:rsidRPr="006F150D">
        <w:rPr>
          <w:rFonts w:ascii="Verdana" w:hAnsi="Verdana"/>
          <w:sz w:val="16"/>
          <w:szCs w:val="16"/>
        </w:rPr>
        <w:t xml:space="preserve">Representa el valor de la existencia de materiales y suministros de consumo para el desempeño de las actividades, </w:t>
      </w:r>
      <w:r w:rsidR="00B96758" w:rsidRPr="006F150D">
        <w:rPr>
          <w:rFonts w:ascii="Verdana" w:hAnsi="Verdana"/>
          <w:sz w:val="16"/>
          <w:szCs w:val="16"/>
        </w:rPr>
        <w:t>se integra de la siguiente manera:</w:t>
      </w:r>
    </w:p>
    <w:p w14:paraId="49C2D9F9" w14:textId="7C712017" w:rsidR="00E47693" w:rsidRPr="006F150D" w:rsidRDefault="00E47693" w:rsidP="00B84F65">
      <w:pPr>
        <w:jc w:val="both"/>
        <w:rPr>
          <w:rFonts w:ascii="Verdana" w:hAnsi="Verdana"/>
          <w:sz w:val="16"/>
          <w:szCs w:val="16"/>
        </w:rPr>
      </w:pPr>
    </w:p>
    <w:tbl>
      <w:tblPr>
        <w:tblW w:w="8490" w:type="dxa"/>
        <w:jc w:val="center"/>
        <w:tblCellMar>
          <w:left w:w="70" w:type="dxa"/>
          <w:right w:w="70" w:type="dxa"/>
        </w:tblCellMar>
        <w:tblLook w:val="04A0" w:firstRow="1" w:lastRow="0" w:firstColumn="1" w:lastColumn="0" w:noHBand="0" w:noVBand="1"/>
      </w:tblPr>
      <w:tblGrid>
        <w:gridCol w:w="4683"/>
        <w:gridCol w:w="260"/>
        <w:gridCol w:w="1480"/>
        <w:gridCol w:w="242"/>
        <w:gridCol w:w="1825"/>
      </w:tblGrid>
      <w:tr w:rsidR="004B1FBD" w:rsidRPr="006F150D" w14:paraId="79A58A3E" w14:textId="77777777" w:rsidTr="004B1FBD">
        <w:trPr>
          <w:jc w:val="center"/>
        </w:trPr>
        <w:tc>
          <w:tcPr>
            <w:tcW w:w="468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2B7CB29" w14:textId="77777777" w:rsidR="004B1FBD" w:rsidRPr="006F150D" w:rsidRDefault="004B1FBD" w:rsidP="00C959C9">
            <w:pPr>
              <w:jc w:val="center"/>
              <w:rPr>
                <w:rFonts w:ascii="Verdana" w:hAnsi="Verdana"/>
                <w:color w:val="000000"/>
                <w:sz w:val="16"/>
                <w:szCs w:val="16"/>
                <w:lang w:val="es-MX" w:eastAsia="es-MX"/>
              </w:rPr>
            </w:pPr>
            <w:r w:rsidRPr="006F150D">
              <w:rPr>
                <w:rFonts w:ascii="Verdana" w:hAnsi="Verdana" w:cs="Calibri"/>
                <w:color w:val="000000"/>
                <w:sz w:val="16"/>
                <w:szCs w:val="16"/>
              </w:rPr>
              <w:t>CONCEPTO</w:t>
            </w:r>
          </w:p>
        </w:tc>
        <w:tc>
          <w:tcPr>
            <w:tcW w:w="260" w:type="dxa"/>
            <w:tcBorders>
              <w:top w:val="single" w:sz="12" w:space="0" w:color="auto"/>
              <w:left w:val="nil"/>
              <w:bottom w:val="single" w:sz="12" w:space="0" w:color="auto"/>
              <w:right w:val="single" w:sz="12" w:space="0" w:color="auto"/>
            </w:tcBorders>
            <w:shd w:val="clear" w:color="auto" w:fill="auto"/>
            <w:noWrap/>
            <w:vAlign w:val="center"/>
            <w:hideMark/>
          </w:tcPr>
          <w:p w14:paraId="3FF9E1B3" w14:textId="77777777" w:rsidR="004B1FBD" w:rsidRPr="006F150D" w:rsidRDefault="004B1FBD" w:rsidP="00C959C9">
            <w:pPr>
              <w:jc w:val="center"/>
              <w:rPr>
                <w:rFonts w:ascii="Verdana" w:hAnsi="Verdana"/>
                <w:color w:val="000000"/>
                <w:sz w:val="16"/>
                <w:szCs w:val="16"/>
              </w:rPr>
            </w:pPr>
            <w:r w:rsidRPr="006F150D">
              <w:rPr>
                <w:rFonts w:ascii="Verdana" w:hAnsi="Verdana" w:cs="Calibri"/>
                <w:color w:val="000000"/>
                <w:sz w:val="16"/>
                <w:szCs w:val="16"/>
              </w:rPr>
              <w:t> </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14:paraId="705468E4" w14:textId="77777777" w:rsidR="004B1FBD" w:rsidRPr="006F150D" w:rsidRDefault="004B1FBD" w:rsidP="00C959C9">
            <w:pPr>
              <w:jc w:val="center"/>
              <w:rPr>
                <w:rFonts w:ascii="Verdana" w:hAnsi="Verdana"/>
                <w:color w:val="000000"/>
                <w:sz w:val="16"/>
                <w:szCs w:val="16"/>
              </w:rPr>
            </w:pPr>
            <w:r w:rsidRPr="006F150D">
              <w:rPr>
                <w:rFonts w:ascii="Verdana" w:hAnsi="Verdana" w:cs="Calibri"/>
                <w:color w:val="000000"/>
                <w:sz w:val="16"/>
                <w:szCs w:val="16"/>
              </w:rPr>
              <w:t>2022</w:t>
            </w:r>
          </w:p>
        </w:tc>
        <w:tc>
          <w:tcPr>
            <w:tcW w:w="242" w:type="dxa"/>
            <w:tcBorders>
              <w:top w:val="single" w:sz="12" w:space="0" w:color="auto"/>
              <w:left w:val="nil"/>
              <w:bottom w:val="single" w:sz="12" w:space="0" w:color="auto"/>
              <w:right w:val="single" w:sz="12" w:space="0" w:color="auto"/>
            </w:tcBorders>
            <w:vAlign w:val="center"/>
          </w:tcPr>
          <w:p w14:paraId="7148DD00" w14:textId="77777777" w:rsidR="004B1FBD" w:rsidRPr="006F150D" w:rsidRDefault="004B1FBD" w:rsidP="00C959C9">
            <w:pPr>
              <w:jc w:val="center"/>
              <w:rPr>
                <w:rFonts w:ascii="Verdana" w:hAnsi="Verdana"/>
                <w:color w:val="000000"/>
                <w:sz w:val="16"/>
                <w:szCs w:val="16"/>
              </w:rPr>
            </w:pPr>
            <w:r w:rsidRPr="006F150D">
              <w:rPr>
                <w:rFonts w:ascii="Verdana" w:hAnsi="Verdana" w:cs="Calibri"/>
                <w:color w:val="000000"/>
                <w:sz w:val="16"/>
                <w:szCs w:val="16"/>
              </w:rPr>
              <w:t> </w:t>
            </w:r>
          </w:p>
        </w:tc>
        <w:tc>
          <w:tcPr>
            <w:tcW w:w="1825" w:type="dxa"/>
            <w:tcBorders>
              <w:top w:val="single" w:sz="12" w:space="0" w:color="auto"/>
              <w:left w:val="nil"/>
              <w:bottom w:val="single" w:sz="12" w:space="0" w:color="auto"/>
              <w:right w:val="single" w:sz="12" w:space="0" w:color="auto"/>
            </w:tcBorders>
            <w:vAlign w:val="center"/>
          </w:tcPr>
          <w:p w14:paraId="135331AE" w14:textId="77777777" w:rsidR="004B1FBD" w:rsidRPr="006F150D" w:rsidRDefault="004B1FBD" w:rsidP="00C959C9">
            <w:pPr>
              <w:jc w:val="center"/>
              <w:rPr>
                <w:rFonts w:ascii="Verdana" w:hAnsi="Verdana"/>
                <w:color w:val="000000"/>
                <w:sz w:val="16"/>
                <w:szCs w:val="16"/>
              </w:rPr>
            </w:pPr>
            <w:r w:rsidRPr="006F150D">
              <w:rPr>
                <w:rFonts w:ascii="Verdana" w:hAnsi="Verdana" w:cs="Calibri"/>
                <w:color w:val="000000"/>
                <w:sz w:val="16"/>
                <w:szCs w:val="16"/>
              </w:rPr>
              <w:t>2021</w:t>
            </w:r>
          </w:p>
        </w:tc>
      </w:tr>
      <w:tr w:rsidR="004B1FBD" w:rsidRPr="006F150D" w14:paraId="57C6949F" w14:textId="77777777" w:rsidTr="004B1FBD">
        <w:trPr>
          <w:jc w:val="center"/>
        </w:trPr>
        <w:tc>
          <w:tcPr>
            <w:tcW w:w="4683" w:type="dxa"/>
            <w:tcBorders>
              <w:top w:val="nil"/>
              <w:left w:val="single" w:sz="12" w:space="0" w:color="auto"/>
              <w:bottom w:val="nil"/>
              <w:right w:val="single" w:sz="12" w:space="0" w:color="auto"/>
            </w:tcBorders>
            <w:shd w:val="clear" w:color="auto" w:fill="auto"/>
            <w:noWrap/>
            <w:vAlign w:val="center"/>
            <w:hideMark/>
          </w:tcPr>
          <w:p w14:paraId="5EB568E7" w14:textId="77777777" w:rsidR="004B1FBD" w:rsidRPr="006F150D" w:rsidRDefault="004B1FBD" w:rsidP="00C959C9">
            <w:pPr>
              <w:rPr>
                <w:rFonts w:ascii="Verdana" w:hAnsi="Verdana"/>
                <w:color w:val="000000"/>
                <w:sz w:val="16"/>
                <w:szCs w:val="16"/>
              </w:rPr>
            </w:pPr>
            <w:r w:rsidRPr="006F150D">
              <w:rPr>
                <w:rFonts w:ascii="Verdana" w:hAnsi="Verdana" w:cs="Calibri"/>
                <w:color w:val="000000"/>
                <w:sz w:val="16"/>
                <w:szCs w:val="16"/>
              </w:rPr>
              <w:t>ALMACÉN DE VIDEOFILMOTECAS</w:t>
            </w:r>
          </w:p>
        </w:tc>
        <w:tc>
          <w:tcPr>
            <w:tcW w:w="260" w:type="dxa"/>
            <w:tcBorders>
              <w:top w:val="nil"/>
              <w:left w:val="nil"/>
              <w:bottom w:val="nil"/>
              <w:right w:val="single" w:sz="12" w:space="0" w:color="auto"/>
            </w:tcBorders>
            <w:shd w:val="clear" w:color="auto" w:fill="auto"/>
            <w:noWrap/>
            <w:vAlign w:val="center"/>
            <w:hideMark/>
          </w:tcPr>
          <w:p w14:paraId="708653D6" w14:textId="77777777" w:rsidR="004B1FBD" w:rsidRPr="006F150D" w:rsidRDefault="004B1FBD" w:rsidP="00C959C9">
            <w:pPr>
              <w:jc w:val="both"/>
              <w:rPr>
                <w:rFonts w:ascii="Verdana" w:hAnsi="Verdana"/>
                <w:color w:val="000000"/>
                <w:sz w:val="16"/>
                <w:szCs w:val="16"/>
              </w:rPr>
            </w:pPr>
            <w:r w:rsidRPr="006F150D">
              <w:rPr>
                <w:rFonts w:ascii="Verdana" w:hAnsi="Verdana" w:cs="Calibri"/>
                <w:color w:val="000000"/>
                <w:sz w:val="16"/>
                <w:szCs w:val="16"/>
              </w:rPr>
              <w:t>$</w:t>
            </w:r>
          </w:p>
        </w:tc>
        <w:tc>
          <w:tcPr>
            <w:tcW w:w="1480" w:type="dxa"/>
            <w:tcBorders>
              <w:top w:val="nil"/>
              <w:left w:val="nil"/>
              <w:bottom w:val="nil"/>
              <w:right w:val="single" w:sz="12" w:space="0" w:color="auto"/>
            </w:tcBorders>
            <w:shd w:val="clear" w:color="auto" w:fill="auto"/>
            <w:noWrap/>
            <w:vAlign w:val="center"/>
            <w:hideMark/>
          </w:tcPr>
          <w:p w14:paraId="6C4B247D" w14:textId="77777777" w:rsidR="004B1FBD" w:rsidRPr="006F150D" w:rsidRDefault="004B1FBD" w:rsidP="00C959C9">
            <w:pPr>
              <w:jc w:val="right"/>
              <w:rPr>
                <w:rFonts w:ascii="Verdana" w:hAnsi="Verdana"/>
                <w:color w:val="000000"/>
                <w:sz w:val="16"/>
                <w:szCs w:val="16"/>
              </w:rPr>
            </w:pPr>
            <w:r w:rsidRPr="006F150D">
              <w:rPr>
                <w:rFonts w:ascii="Verdana" w:hAnsi="Verdana" w:cs="Calibri"/>
                <w:color w:val="000000"/>
                <w:sz w:val="16"/>
                <w:szCs w:val="16"/>
              </w:rPr>
              <w:t>1,458,105.80</w:t>
            </w:r>
          </w:p>
        </w:tc>
        <w:tc>
          <w:tcPr>
            <w:tcW w:w="242" w:type="dxa"/>
            <w:tcBorders>
              <w:top w:val="nil"/>
              <w:left w:val="nil"/>
              <w:bottom w:val="nil"/>
              <w:right w:val="single" w:sz="12" w:space="0" w:color="auto"/>
            </w:tcBorders>
            <w:vAlign w:val="center"/>
          </w:tcPr>
          <w:p w14:paraId="19C3B10B" w14:textId="77777777" w:rsidR="004B1FBD" w:rsidRPr="006F150D" w:rsidRDefault="004B1FBD" w:rsidP="00C959C9">
            <w:pPr>
              <w:jc w:val="right"/>
              <w:rPr>
                <w:rFonts w:ascii="Verdana" w:hAnsi="Verdana"/>
                <w:color w:val="000000"/>
                <w:sz w:val="16"/>
                <w:szCs w:val="16"/>
              </w:rPr>
            </w:pPr>
            <w:r w:rsidRPr="006F150D">
              <w:rPr>
                <w:rFonts w:ascii="Verdana" w:hAnsi="Verdana" w:cs="Calibri"/>
                <w:color w:val="000000"/>
                <w:sz w:val="16"/>
                <w:szCs w:val="16"/>
              </w:rPr>
              <w:t>$</w:t>
            </w:r>
          </w:p>
        </w:tc>
        <w:tc>
          <w:tcPr>
            <w:tcW w:w="1825" w:type="dxa"/>
            <w:tcBorders>
              <w:top w:val="nil"/>
              <w:left w:val="nil"/>
              <w:bottom w:val="nil"/>
              <w:right w:val="single" w:sz="12" w:space="0" w:color="auto"/>
            </w:tcBorders>
            <w:vAlign w:val="center"/>
          </w:tcPr>
          <w:p w14:paraId="036BC08D" w14:textId="77777777" w:rsidR="004B1FBD" w:rsidRPr="006F150D" w:rsidRDefault="004B1FBD" w:rsidP="00C959C9">
            <w:pPr>
              <w:jc w:val="right"/>
              <w:rPr>
                <w:rFonts w:ascii="Verdana" w:hAnsi="Verdana" w:cs="Tahoma"/>
                <w:color w:val="000000"/>
                <w:sz w:val="16"/>
                <w:szCs w:val="16"/>
                <w:lang w:val="es-MX" w:eastAsia="es-MX"/>
              </w:rPr>
            </w:pPr>
            <w:r w:rsidRPr="006F150D">
              <w:rPr>
                <w:rFonts w:ascii="Verdana" w:hAnsi="Verdana" w:cs="Tahoma"/>
                <w:color w:val="000000"/>
                <w:sz w:val="16"/>
                <w:szCs w:val="16"/>
              </w:rPr>
              <w:t>2,146,143.55</w:t>
            </w:r>
          </w:p>
        </w:tc>
      </w:tr>
      <w:tr w:rsidR="004B1FBD" w:rsidRPr="006F150D" w14:paraId="00F33D93" w14:textId="77777777" w:rsidTr="004B1FBD">
        <w:trPr>
          <w:jc w:val="center"/>
        </w:trPr>
        <w:tc>
          <w:tcPr>
            <w:tcW w:w="4683" w:type="dxa"/>
            <w:tcBorders>
              <w:top w:val="nil"/>
              <w:left w:val="single" w:sz="12" w:space="0" w:color="auto"/>
              <w:bottom w:val="nil"/>
              <w:right w:val="single" w:sz="12" w:space="0" w:color="auto"/>
            </w:tcBorders>
            <w:shd w:val="clear" w:color="auto" w:fill="auto"/>
            <w:noWrap/>
            <w:vAlign w:val="center"/>
            <w:hideMark/>
          </w:tcPr>
          <w:p w14:paraId="784088D3" w14:textId="77777777" w:rsidR="004B1FBD" w:rsidRPr="006F150D" w:rsidRDefault="004B1FBD" w:rsidP="00C959C9">
            <w:pPr>
              <w:rPr>
                <w:rFonts w:ascii="Verdana" w:hAnsi="Verdana"/>
                <w:color w:val="000000"/>
                <w:sz w:val="16"/>
                <w:szCs w:val="16"/>
              </w:rPr>
            </w:pPr>
            <w:r w:rsidRPr="006F150D">
              <w:rPr>
                <w:rFonts w:ascii="Verdana" w:hAnsi="Verdana" w:cs="Calibri"/>
                <w:color w:val="000000"/>
                <w:sz w:val="16"/>
                <w:szCs w:val="16"/>
              </w:rPr>
              <w:t>ALMACÉN GENERAL</w:t>
            </w:r>
          </w:p>
        </w:tc>
        <w:tc>
          <w:tcPr>
            <w:tcW w:w="260" w:type="dxa"/>
            <w:tcBorders>
              <w:top w:val="nil"/>
              <w:left w:val="nil"/>
              <w:bottom w:val="nil"/>
              <w:right w:val="single" w:sz="12" w:space="0" w:color="auto"/>
            </w:tcBorders>
            <w:shd w:val="clear" w:color="auto" w:fill="auto"/>
            <w:noWrap/>
            <w:vAlign w:val="center"/>
            <w:hideMark/>
          </w:tcPr>
          <w:p w14:paraId="5ECE0A86" w14:textId="77777777" w:rsidR="004B1FBD" w:rsidRPr="006F150D" w:rsidRDefault="004B1FBD" w:rsidP="00C959C9">
            <w:pPr>
              <w:jc w:val="both"/>
              <w:rPr>
                <w:rFonts w:ascii="Verdana" w:hAnsi="Verdana"/>
                <w:color w:val="000000"/>
                <w:sz w:val="16"/>
                <w:szCs w:val="16"/>
              </w:rPr>
            </w:pPr>
            <w:r w:rsidRPr="006F150D">
              <w:rPr>
                <w:rFonts w:ascii="Verdana" w:hAnsi="Verdana" w:cs="Calibri"/>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2176AAE5" w14:textId="77777777" w:rsidR="004B1FBD" w:rsidRPr="006F150D" w:rsidRDefault="004B1FBD" w:rsidP="00C959C9">
            <w:pPr>
              <w:jc w:val="right"/>
              <w:rPr>
                <w:rFonts w:ascii="Verdana" w:hAnsi="Verdana"/>
                <w:color w:val="000000"/>
                <w:sz w:val="16"/>
                <w:szCs w:val="16"/>
                <w:lang w:val="es-MX" w:eastAsia="es-MX"/>
              </w:rPr>
            </w:pPr>
            <w:r w:rsidRPr="006F150D">
              <w:rPr>
                <w:rFonts w:ascii="Verdana" w:hAnsi="Verdana" w:cs="Calibri"/>
                <w:color w:val="000000"/>
                <w:sz w:val="16"/>
                <w:szCs w:val="16"/>
              </w:rPr>
              <w:t>721,135.06</w:t>
            </w:r>
          </w:p>
        </w:tc>
        <w:tc>
          <w:tcPr>
            <w:tcW w:w="242" w:type="dxa"/>
            <w:tcBorders>
              <w:top w:val="nil"/>
              <w:left w:val="nil"/>
              <w:bottom w:val="nil"/>
              <w:right w:val="single" w:sz="12" w:space="0" w:color="auto"/>
            </w:tcBorders>
            <w:vAlign w:val="center"/>
          </w:tcPr>
          <w:p w14:paraId="6086E277" w14:textId="77777777" w:rsidR="004B1FBD" w:rsidRPr="006F150D" w:rsidRDefault="004B1FBD" w:rsidP="00C959C9">
            <w:pPr>
              <w:jc w:val="right"/>
              <w:rPr>
                <w:rFonts w:ascii="Verdana" w:hAnsi="Verdana"/>
                <w:color w:val="000000"/>
                <w:sz w:val="16"/>
                <w:szCs w:val="16"/>
              </w:rPr>
            </w:pPr>
            <w:r w:rsidRPr="006F150D">
              <w:rPr>
                <w:rFonts w:ascii="Verdana" w:hAnsi="Verdana" w:cs="Calibri"/>
                <w:color w:val="000000"/>
                <w:sz w:val="16"/>
                <w:szCs w:val="16"/>
              </w:rPr>
              <w:t> </w:t>
            </w:r>
          </w:p>
        </w:tc>
        <w:tc>
          <w:tcPr>
            <w:tcW w:w="1825" w:type="dxa"/>
            <w:tcBorders>
              <w:top w:val="nil"/>
              <w:left w:val="nil"/>
              <w:bottom w:val="nil"/>
              <w:right w:val="single" w:sz="12" w:space="0" w:color="auto"/>
            </w:tcBorders>
            <w:vAlign w:val="center"/>
          </w:tcPr>
          <w:p w14:paraId="31AACFD0" w14:textId="77777777" w:rsidR="004B1FBD" w:rsidRPr="006F150D" w:rsidRDefault="004B1FBD" w:rsidP="00C959C9">
            <w:pPr>
              <w:jc w:val="right"/>
              <w:rPr>
                <w:rFonts w:ascii="Verdana" w:hAnsi="Verdana" w:cs="Calibri"/>
                <w:color w:val="000000"/>
                <w:sz w:val="16"/>
                <w:szCs w:val="16"/>
                <w:lang w:val="es-MX" w:eastAsia="es-MX"/>
              </w:rPr>
            </w:pPr>
            <w:r w:rsidRPr="006F150D">
              <w:rPr>
                <w:rFonts w:ascii="Verdana" w:hAnsi="Verdana" w:cs="Calibri"/>
                <w:color w:val="000000"/>
                <w:sz w:val="16"/>
                <w:szCs w:val="16"/>
              </w:rPr>
              <w:t>764,224.94</w:t>
            </w:r>
          </w:p>
        </w:tc>
      </w:tr>
      <w:tr w:rsidR="004B1FBD" w:rsidRPr="006F150D" w14:paraId="4F2DBAEC" w14:textId="77777777" w:rsidTr="004B1FBD">
        <w:trPr>
          <w:jc w:val="center"/>
        </w:trPr>
        <w:tc>
          <w:tcPr>
            <w:tcW w:w="4683" w:type="dxa"/>
            <w:tcBorders>
              <w:top w:val="nil"/>
              <w:left w:val="single" w:sz="12" w:space="0" w:color="auto"/>
              <w:bottom w:val="nil"/>
              <w:right w:val="single" w:sz="12" w:space="0" w:color="auto"/>
            </w:tcBorders>
            <w:shd w:val="clear" w:color="auto" w:fill="auto"/>
            <w:noWrap/>
            <w:vAlign w:val="center"/>
            <w:hideMark/>
          </w:tcPr>
          <w:p w14:paraId="0E8DF02B" w14:textId="77777777" w:rsidR="004B1FBD" w:rsidRPr="006F150D" w:rsidRDefault="004B1FBD" w:rsidP="00C959C9">
            <w:pPr>
              <w:rPr>
                <w:rFonts w:ascii="Verdana" w:hAnsi="Verdana"/>
                <w:color w:val="000000"/>
                <w:sz w:val="16"/>
                <w:szCs w:val="16"/>
              </w:rPr>
            </w:pPr>
            <w:r w:rsidRPr="006F150D">
              <w:rPr>
                <w:rFonts w:ascii="Verdana" w:hAnsi="Verdana" w:cs="Calibri"/>
                <w:color w:val="000000"/>
                <w:sz w:val="16"/>
                <w:szCs w:val="16"/>
              </w:rPr>
              <w:t>ALMACÉN TÉCNICO</w:t>
            </w:r>
          </w:p>
        </w:tc>
        <w:tc>
          <w:tcPr>
            <w:tcW w:w="260" w:type="dxa"/>
            <w:tcBorders>
              <w:top w:val="nil"/>
              <w:left w:val="nil"/>
              <w:bottom w:val="nil"/>
              <w:right w:val="single" w:sz="12" w:space="0" w:color="auto"/>
            </w:tcBorders>
            <w:shd w:val="clear" w:color="auto" w:fill="auto"/>
            <w:noWrap/>
            <w:vAlign w:val="center"/>
            <w:hideMark/>
          </w:tcPr>
          <w:p w14:paraId="76436B33" w14:textId="77777777" w:rsidR="004B1FBD" w:rsidRPr="006F150D" w:rsidRDefault="004B1FBD" w:rsidP="00C959C9">
            <w:pPr>
              <w:jc w:val="both"/>
              <w:rPr>
                <w:rFonts w:ascii="Verdana" w:hAnsi="Verdana"/>
                <w:color w:val="000000"/>
                <w:sz w:val="16"/>
                <w:szCs w:val="16"/>
              </w:rPr>
            </w:pPr>
            <w:r w:rsidRPr="006F150D">
              <w:rPr>
                <w:rFonts w:ascii="Verdana" w:hAnsi="Verdana" w:cs="Calibri"/>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1374771B" w14:textId="77777777" w:rsidR="004B1FBD" w:rsidRPr="006F150D" w:rsidRDefault="004B1FBD" w:rsidP="00C959C9">
            <w:pPr>
              <w:jc w:val="right"/>
              <w:rPr>
                <w:rFonts w:ascii="Verdana" w:hAnsi="Verdana"/>
                <w:color w:val="000000"/>
                <w:sz w:val="16"/>
                <w:szCs w:val="16"/>
              </w:rPr>
            </w:pPr>
            <w:r w:rsidRPr="006F150D">
              <w:rPr>
                <w:rFonts w:ascii="Verdana" w:hAnsi="Verdana" w:cs="Calibri"/>
                <w:color w:val="000000"/>
                <w:sz w:val="16"/>
                <w:szCs w:val="16"/>
              </w:rPr>
              <w:t>7,307,512.44</w:t>
            </w:r>
          </w:p>
        </w:tc>
        <w:tc>
          <w:tcPr>
            <w:tcW w:w="242" w:type="dxa"/>
            <w:tcBorders>
              <w:top w:val="nil"/>
              <w:left w:val="nil"/>
              <w:bottom w:val="nil"/>
              <w:right w:val="single" w:sz="12" w:space="0" w:color="auto"/>
            </w:tcBorders>
            <w:vAlign w:val="center"/>
          </w:tcPr>
          <w:p w14:paraId="760A1482" w14:textId="77777777" w:rsidR="004B1FBD" w:rsidRPr="006F150D" w:rsidRDefault="004B1FBD" w:rsidP="00C959C9">
            <w:pPr>
              <w:jc w:val="right"/>
              <w:rPr>
                <w:rFonts w:ascii="Verdana" w:hAnsi="Verdana"/>
                <w:color w:val="000000"/>
                <w:sz w:val="16"/>
                <w:szCs w:val="16"/>
              </w:rPr>
            </w:pPr>
            <w:r w:rsidRPr="006F150D">
              <w:rPr>
                <w:rFonts w:ascii="Verdana" w:hAnsi="Verdana" w:cs="Calibri"/>
                <w:color w:val="000000"/>
                <w:sz w:val="16"/>
                <w:szCs w:val="16"/>
              </w:rPr>
              <w:t> </w:t>
            </w:r>
          </w:p>
        </w:tc>
        <w:tc>
          <w:tcPr>
            <w:tcW w:w="1825" w:type="dxa"/>
            <w:tcBorders>
              <w:top w:val="nil"/>
              <w:left w:val="nil"/>
              <w:bottom w:val="nil"/>
              <w:right w:val="single" w:sz="12" w:space="0" w:color="auto"/>
            </w:tcBorders>
            <w:vAlign w:val="center"/>
          </w:tcPr>
          <w:p w14:paraId="7BC1A6ED" w14:textId="77777777" w:rsidR="004B1FBD" w:rsidRPr="006F150D" w:rsidRDefault="004B1FBD" w:rsidP="00C959C9">
            <w:pPr>
              <w:jc w:val="right"/>
              <w:rPr>
                <w:rFonts w:ascii="Verdana" w:hAnsi="Verdana" w:cs="Tahoma"/>
                <w:color w:val="000000"/>
                <w:sz w:val="16"/>
                <w:szCs w:val="16"/>
                <w:lang w:val="es-MX" w:eastAsia="es-MX"/>
              </w:rPr>
            </w:pPr>
            <w:r w:rsidRPr="006F150D">
              <w:rPr>
                <w:rFonts w:ascii="Verdana" w:hAnsi="Verdana" w:cs="Tahoma"/>
                <w:color w:val="000000"/>
                <w:sz w:val="16"/>
                <w:szCs w:val="16"/>
              </w:rPr>
              <w:t>7,308,589.14</w:t>
            </w:r>
          </w:p>
        </w:tc>
      </w:tr>
      <w:tr w:rsidR="00C959C9" w:rsidRPr="006F150D" w14:paraId="2BE243A1" w14:textId="6E097B85" w:rsidTr="004B1FBD">
        <w:trPr>
          <w:jc w:val="center"/>
        </w:trPr>
        <w:tc>
          <w:tcPr>
            <w:tcW w:w="468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70801CF" w14:textId="31DA7BA4"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TOTAL</w:t>
            </w:r>
          </w:p>
        </w:tc>
        <w:tc>
          <w:tcPr>
            <w:tcW w:w="260" w:type="dxa"/>
            <w:tcBorders>
              <w:top w:val="single" w:sz="12" w:space="0" w:color="auto"/>
              <w:left w:val="nil"/>
              <w:bottom w:val="single" w:sz="12" w:space="0" w:color="auto"/>
              <w:right w:val="single" w:sz="12" w:space="0" w:color="auto"/>
            </w:tcBorders>
            <w:shd w:val="clear" w:color="auto" w:fill="auto"/>
            <w:noWrap/>
            <w:vAlign w:val="center"/>
            <w:hideMark/>
          </w:tcPr>
          <w:p w14:paraId="793A3332" w14:textId="3A9F192B" w:rsidR="00C959C9" w:rsidRPr="006F150D" w:rsidRDefault="00C959C9" w:rsidP="00C959C9">
            <w:pPr>
              <w:jc w:val="center"/>
              <w:rPr>
                <w:rFonts w:ascii="Verdana" w:hAnsi="Verdana"/>
                <w:color w:val="000000"/>
                <w:sz w:val="16"/>
                <w:szCs w:val="16"/>
              </w:rPr>
            </w:pPr>
            <w:r w:rsidRPr="006F150D">
              <w:rPr>
                <w:rFonts w:ascii="Verdana" w:hAnsi="Verdana" w:cs="Calibri"/>
                <w:color w:val="000000"/>
                <w:sz w:val="16"/>
                <w:szCs w:val="16"/>
              </w:rPr>
              <w:t>$</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14:paraId="48CAEC91" w14:textId="43B4FC8B" w:rsidR="00C959C9" w:rsidRPr="006F150D" w:rsidRDefault="00C959C9" w:rsidP="00C959C9">
            <w:pPr>
              <w:jc w:val="right"/>
              <w:rPr>
                <w:rFonts w:ascii="Verdana" w:hAnsi="Verdana" w:cs="Calibri"/>
                <w:color w:val="000000"/>
                <w:sz w:val="16"/>
                <w:szCs w:val="16"/>
                <w:lang w:val="es-MX" w:eastAsia="es-MX"/>
              </w:rPr>
            </w:pPr>
            <w:r w:rsidRPr="006F150D">
              <w:rPr>
                <w:rFonts w:ascii="Verdana" w:hAnsi="Verdana" w:cs="Calibri"/>
                <w:color w:val="000000"/>
                <w:sz w:val="16"/>
                <w:szCs w:val="16"/>
              </w:rPr>
              <w:t>9,486,753.30</w:t>
            </w:r>
          </w:p>
        </w:tc>
        <w:tc>
          <w:tcPr>
            <w:tcW w:w="242" w:type="dxa"/>
            <w:tcBorders>
              <w:top w:val="single" w:sz="12" w:space="0" w:color="auto"/>
              <w:left w:val="nil"/>
              <w:bottom w:val="single" w:sz="12" w:space="0" w:color="auto"/>
              <w:right w:val="single" w:sz="12" w:space="0" w:color="auto"/>
            </w:tcBorders>
            <w:vAlign w:val="center"/>
          </w:tcPr>
          <w:p w14:paraId="579C06ED" w14:textId="14D7359D"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w:t>
            </w:r>
          </w:p>
        </w:tc>
        <w:tc>
          <w:tcPr>
            <w:tcW w:w="1825" w:type="dxa"/>
            <w:tcBorders>
              <w:top w:val="single" w:sz="12" w:space="0" w:color="auto"/>
              <w:left w:val="nil"/>
              <w:bottom w:val="single" w:sz="12" w:space="0" w:color="auto"/>
              <w:right w:val="single" w:sz="12" w:space="0" w:color="auto"/>
            </w:tcBorders>
            <w:vAlign w:val="center"/>
          </w:tcPr>
          <w:p w14:paraId="7CD4829E" w14:textId="28C485F3" w:rsidR="00C959C9" w:rsidRPr="006F150D" w:rsidRDefault="00C959C9" w:rsidP="00C959C9">
            <w:pPr>
              <w:jc w:val="right"/>
              <w:rPr>
                <w:rFonts w:ascii="Verdana" w:hAnsi="Verdana" w:cs="Calibri"/>
                <w:color w:val="000000"/>
                <w:sz w:val="16"/>
                <w:szCs w:val="16"/>
                <w:lang w:val="es-MX" w:eastAsia="es-MX"/>
              </w:rPr>
            </w:pPr>
            <w:r w:rsidRPr="006F150D">
              <w:rPr>
                <w:rFonts w:ascii="Verdana" w:hAnsi="Verdana" w:cs="Calibri"/>
                <w:color w:val="000000"/>
                <w:sz w:val="16"/>
                <w:szCs w:val="16"/>
              </w:rPr>
              <w:t>10,218,957.63</w:t>
            </w:r>
          </w:p>
        </w:tc>
      </w:tr>
    </w:tbl>
    <w:p w14:paraId="0647C7C5" w14:textId="721DC967" w:rsidR="007F2CAF" w:rsidRPr="006F150D" w:rsidRDefault="007F2CAF" w:rsidP="00B84F65">
      <w:pPr>
        <w:jc w:val="both"/>
        <w:rPr>
          <w:rFonts w:ascii="Verdana" w:hAnsi="Verdana"/>
          <w:sz w:val="16"/>
          <w:szCs w:val="16"/>
        </w:rPr>
      </w:pPr>
    </w:p>
    <w:p w14:paraId="500CEA00" w14:textId="2E3BFAEB" w:rsidR="007F2CAF" w:rsidRPr="006F150D" w:rsidRDefault="007F2CAF" w:rsidP="00B84F65">
      <w:pPr>
        <w:jc w:val="both"/>
        <w:rPr>
          <w:rFonts w:ascii="Verdana" w:hAnsi="Verdana"/>
          <w:b/>
          <w:bCs/>
          <w:sz w:val="16"/>
          <w:szCs w:val="16"/>
        </w:rPr>
      </w:pPr>
      <w:r w:rsidRPr="006F150D">
        <w:rPr>
          <w:rFonts w:ascii="Verdana" w:hAnsi="Verdana"/>
          <w:b/>
          <w:bCs/>
          <w:sz w:val="16"/>
          <w:szCs w:val="16"/>
        </w:rPr>
        <w:t>Bienes Muebles</w:t>
      </w:r>
    </w:p>
    <w:p w14:paraId="4E15D773" w14:textId="36F72B99" w:rsidR="008B3DAF" w:rsidRPr="006F150D" w:rsidRDefault="008B3DAF" w:rsidP="00B84F65">
      <w:pPr>
        <w:jc w:val="both"/>
        <w:rPr>
          <w:rFonts w:ascii="Verdana" w:hAnsi="Verdana"/>
          <w:b/>
          <w:bCs/>
          <w:sz w:val="16"/>
          <w:szCs w:val="16"/>
        </w:rPr>
      </w:pPr>
    </w:p>
    <w:p w14:paraId="2CC76264" w14:textId="27B56EDC" w:rsidR="005F4E76" w:rsidRPr="006F150D" w:rsidRDefault="008B3DAF" w:rsidP="00F90BD4">
      <w:pPr>
        <w:spacing w:after="20"/>
        <w:jc w:val="both"/>
        <w:rPr>
          <w:rFonts w:ascii="Verdana" w:hAnsi="Verdana"/>
          <w:sz w:val="16"/>
          <w:szCs w:val="16"/>
        </w:rPr>
      </w:pPr>
      <w:r w:rsidRPr="006F150D">
        <w:rPr>
          <w:rFonts w:ascii="Verdana" w:hAnsi="Verdana"/>
          <w:sz w:val="16"/>
          <w:szCs w:val="16"/>
        </w:rPr>
        <w:t>En este rubro se incorporan los activos fijos que posee Canal Once para l</w:t>
      </w:r>
      <w:r w:rsidR="004B1FBD" w:rsidRPr="006F150D">
        <w:rPr>
          <w:rFonts w:ascii="Verdana" w:hAnsi="Verdana"/>
          <w:sz w:val="16"/>
          <w:szCs w:val="16"/>
        </w:rPr>
        <w:t>a consecución de sus objetivos,</w:t>
      </w:r>
      <w:r w:rsidR="0004021A" w:rsidRPr="006F150D">
        <w:rPr>
          <w:rFonts w:ascii="Verdana" w:hAnsi="Verdana"/>
          <w:sz w:val="16"/>
          <w:szCs w:val="16"/>
        </w:rPr>
        <w:t xml:space="preserve"> </w:t>
      </w:r>
      <w:r w:rsidR="004B1FBD" w:rsidRPr="006F150D">
        <w:rPr>
          <w:rFonts w:ascii="Verdana" w:hAnsi="Verdana"/>
          <w:sz w:val="16"/>
          <w:szCs w:val="16"/>
        </w:rPr>
        <w:t>los cuales se encuentran distribuidos en las diferentes repetidoras y en las oficinas de la Ciudad de México.</w:t>
      </w:r>
    </w:p>
    <w:p w14:paraId="71435E65" w14:textId="23412FB4" w:rsidR="001D41E0" w:rsidRPr="006F150D" w:rsidRDefault="001D41E0" w:rsidP="005F4E76">
      <w:pPr>
        <w:pStyle w:val="Prrafodelista"/>
        <w:ind w:left="360"/>
        <w:jc w:val="both"/>
        <w:rPr>
          <w:rFonts w:ascii="Verdana" w:hAnsi="Verdana"/>
          <w:sz w:val="16"/>
          <w:szCs w:val="16"/>
        </w:rPr>
      </w:pPr>
    </w:p>
    <w:tbl>
      <w:tblPr>
        <w:tblW w:w="8808" w:type="dxa"/>
        <w:jc w:val="center"/>
        <w:tblCellMar>
          <w:left w:w="70" w:type="dxa"/>
          <w:right w:w="70" w:type="dxa"/>
        </w:tblCellMar>
        <w:tblLook w:val="04A0" w:firstRow="1" w:lastRow="0" w:firstColumn="1" w:lastColumn="0" w:noHBand="0" w:noVBand="1"/>
      </w:tblPr>
      <w:tblGrid>
        <w:gridCol w:w="5396"/>
        <w:gridCol w:w="255"/>
        <w:gridCol w:w="1451"/>
        <w:gridCol w:w="255"/>
        <w:gridCol w:w="1451"/>
      </w:tblGrid>
      <w:tr w:rsidR="001D41E0" w:rsidRPr="006F150D" w14:paraId="006A5F49" w14:textId="77777777" w:rsidTr="004B1FBD">
        <w:trPr>
          <w:jc w:val="center"/>
        </w:trPr>
        <w:tc>
          <w:tcPr>
            <w:tcW w:w="53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DDCDDE6" w14:textId="77777777" w:rsidR="001D41E0" w:rsidRPr="006F150D" w:rsidRDefault="001D41E0">
            <w:pPr>
              <w:jc w:val="center"/>
              <w:rPr>
                <w:rFonts w:ascii="Verdana" w:hAnsi="Verdana"/>
                <w:color w:val="000000"/>
                <w:sz w:val="16"/>
                <w:szCs w:val="16"/>
                <w:lang w:val="es-MX" w:eastAsia="es-MX"/>
              </w:rPr>
            </w:pPr>
            <w:r w:rsidRPr="006F150D">
              <w:rPr>
                <w:rFonts w:ascii="Verdana" w:hAnsi="Verdana"/>
                <w:color w:val="000000"/>
                <w:sz w:val="16"/>
                <w:szCs w:val="16"/>
              </w:rPr>
              <w:t>CONCEPTO</w:t>
            </w:r>
          </w:p>
        </w:tc>
        <w:tc>
          <w:tcPr>
            <w:tcW w:w="255" w:type="dxa"/>
            <w:tcBorders>
              <w:top w:val="single" w:sz="12" w:space="0" w:color="auto"/>
              <w:left w:val="nil"/>
              <w:bottom w:val="single" w:sz="12" w:space="0" w:color="auto"/>
              <w:right w:val="single" w:sz="12" w:space="0" w:color="auto"/>
            </w:tcBorders>
            <w:shd w:val="clear" w:color="auto" w:fill="auto"/>
            <w:noWrap/>
            <w:vAlign w:val="center"/>
            <w:hideMark/>
          </w:tcPr>
          <w:p w14:paraId="6D39899B" w14:textId="598DAC81" w:rsidR="001D41E0" w:rsidRPr="006F150D" w:rsidRDefault="001D41E0">
            <w:pPr>
              <w:jc w:val="center"/>
              <w:rPr>
                <w:rFonts w:ascii="Verdana" w:hAnsi="Verdana"/>
                <w:color w:val="000000"/>
                <w:sz w:val="16"/>
                <w:szCs w:val="16"/>
              </w:rPr>
            </w:pPr>
          </w:p>
        </w:tc>
        <w:tc>
          <w:tcPr>
            <w:tcW w:w="1451" w:type="dxa"/>
            <w:tcBorders>
              <w:top w:val="single" w:sz="12" w:space="0" w:color="auto"/>
              <w:left w:val="nil"/>
              <w:bottom w:val="single" w:sz="12" w:space="0" w:color="auto"/>
              <w:right w:val="single" w:sz="12" w:space="0" w:color="auto"/>
            </w:tcBorders>
            <w:shd w:val="clear" w:color="auto" w:fill="auto"/>
            <w:noWrap/>
            <w:vAlign w:val="center"/>
            <w:hideMark/>
          </w:tcPr>
          <w:p w14:paraId="53610355" w14:textId="77777777" w:rsidR="001D41E0" w:rsidRPr="006F150D" w:rsidRDefault="001D41E0">
            <w:pPr>
              <w:jc w:val="center"/>
              <w:rPr>
                <w:rFonts w:ascii="Verdana" w:hAnsi="Verdana"/>
                <w:color w:val="000000"/>
                <w:sz w:val="16"/>
                <w:szCs w:val="16"/>
              </w:rPr>
            </w:pPr>
            <w:r w:rsidRPr="006F150D">
              <w:rPr>
                <w:rFonts w:ascii="Verdana" w:hAnsi="Verdana"/>
                <w:color w:val="000000"/>
                <w:sz w:val="16"/>
                <w:szCs w:val="16"/>
              </w:rPr>
              <w:t>2022</w:t>
            </w:r>
          </w:p>
        </w:tc>
        <w:tc>
          <w:tcPr>
            <w:tcW w:w="255" w:type="dxa"/>
            <w:tcBorders>
              <w:top w:val="single" w:sz="12" w:space="0" w:color="auto"/>
              <w:left w:val="nil"/>
              <w:bottom w:val="single" w:sz="12" w:space="0" w:color="auto"/>
              <w:right w:val="single" w:sz="12" w:space="0" w:color="auto"/>
            </w:tcBorders>
            <w:shd w:val="clear" w:color="auto" w:fill="auto"/>
            <w:noWrap/>
            <w:vAlign w:val="center"/>
            <w:hideMark/>
          </w:tcPr>
          <w:p w14:paraId="4BC9AFD1" w14:textId="0619F080" w:rsidR="001D41E0" w:rsidRPr="006F150D" w:rsidRDefault="001D41E0">
            <w:pPr>
              <w:jc w:val="center"/>
              <w:rPr>
                <w:rFonts w:ascii="Verdana" w:hAnsi="Verdana"/>
                <w:color w:val="000000"/>
                <w:sz w:val="16"/>
                <w:szCs w:val="16"/>
              </w:rPr>
            </w:pPr>
          </w:p>
        </w:tc>
        <w:tc>
          <w:tcPr>
            <w:tcW w:w="1451" w:type="dxa"/>
            <w:tcBorders>
              <w:top w:val="single" w:sz="12" w:space="0" w:color="auto"/>
              <w:left w:val="nil"/>
              <w:bottom w:val="single" w:sz="12" w:space="0" w:color="auto"/>
              <w:right w:val="single" w:sz="12" w:space="0" w:color="auto"/>
            </w:tcBorders>
            <w:shd w:val="clear" w:color="auto" w:fill="auto"/>
            <w:noWrap/>
            <w:vAlign w:val="center"/>
            <w:hideMark/>
          </w:tcPr>
          <w:p w14:paraId="136AB9E6" w14:textId="77777777" w:rsidR="001D41E0" w:rsidRPr="006F150D" w:rsidRDefault="001D41E0">
            <w:pPr>
              <w:jc w:val="center"/>
              <w:rPr>
                <w:rFonts w:ascii="Verdana" w:hAnsi="Verdana"/>
                <w:color w:val="000000"/>
                <w:sz w:val="16"/>
                <w:szCs w:val="16"/>
              </w:rPr>
            </w:pPr>
            <w:r w:rsidRPr="006F150D">
              <w:rPr>
                <w:rFonts w:ascii="Verdana" w:hAnsi="Verdana"/>
                <w:color w:val="000000"/>
                <w:sz w:val="16"/>
                <w:szCs w:val="16"/>
              </w:rPr>
              <w:t>2021</w:t>
            </w:r>
          </w:p>
        </w:tc>
      </w:tr>
      <w:tr w:rsidR="00C959C9" w:rsidRPr="006F150D" w14:paraId="2AF17AB1" w14:textId="77777777" w:rsidTr="004B1FBD">
        <w:trPr>
          <w:jc w:val="center"/>
        </w:trPr>
        <w:tc>
          <w:tcPr>
            <w:tcW w:w="5396" w:type="dxa"/>
            <w:tcBorders>
              <w:top w:val="nil"/>
              <w:left w:val="single" w:sz="12" w:space="0" w:color="auto"/>
              <w:bottom w:val="nil"/>
              <w:right w:val="single" w:sz="12" w:space="0" w:color="auto"/>
            </w:tcBorders>
            <w:shd w:val="clear" w:color="auto" w:fill="auto"/>
            <w:noWrap/>
            <w:vAlign w:val="center"/>
            <w:hideMark/>
          </w:tcPr>
          <w:p w14:paraId="0A068B9A" w14:textId="79C6D466" w:rsidR="00C959C9" w:rsidRPr="006F150D" w:rsidRDefault="00C959C9" w:rsidP="00C959C9">
            <w:pPr>
              <w:rPr>
                <w:rFonts w:ascii="Verdana" w:hAnsi="Verdana"/>
                <w:color w:val="000000"/>
                <w:sz w:val="16"/>
                <w:szCs w:val="16"/>
              </w:rPr>
            </w:pPr>
            <w:r w:rsidRPr="006F150D">
              <w:rPr>
                <w:rFonts w:ascii="Verdana" w:hAnsi="Verdana" w:cs="Calibri"/>
                <w:color w:val="000000"/>
                <w:sz w:val="16"/>
                <w:szCs w:val="16"/>
              </w:rPr>
              <w:t>MOBILIARIO Y EQUIPO DE ADMINISTRACIÓN</w:t>
            </w:r>
          </w:p>
        </w:tc>
        <w:tc>
          <w:tcPr>
            <w:tcW w:w="255" w:type="dxa"/>
            <w:tcBorders>
              <w:top w:val="nil"/>
              <w:left w:val="nil"/>
              <w:bottom w:val="nil"/>
              <w:right w:val="single" w:sz="12" w:space="0" w:color="auto"/>
            </w:tcBorders>
            <w:shd w:val="clear" w:color="auto" w:fill="auto"/>
            <w:noWrap/>
            <w:vAlign w:val="center"/>
            <w:hideMark/>
          </w:tcPr>
          <w:p w14:paraId="38265841" w14:textId="0096DE0B" w:rsidR="00C959C9" w:rsidRPr="006F150D" w:rsidRDefault="00C959C9" w:rsidP="00C959C9">
            <w:pPr>
              <w:jc w:val="both"/>
              <w:rPr>
                <w:rFonts w:ascii="Verdana" w:hAnsi="Verdana"/>
                <w:color w:val="000000"/>
                <w:sz w:val="16"/>
                <w:szCs w:val="16"/>
              </w:rPr>
            </w:pPr>
            <w:r w:rsidRPr="006F150D">
              <w:rPr>
                <w:rFonts w:ascii="Verdana" w:hAnsi="Verdana"/>
                <w:color w:val="000000"/>
                <w:sz w:val="16"/>
                <w:szCs w:val="16"/>
              </w:rPr>
              <w:t>$</w:t>
            </w:r>
          </w:p>
        </w:tc>
        <w:tc>
          <w:tcPr>
            <w:tcW w:w="1451" w:type="dxa"/>
            <w:tcBorders>
              <w:top w:val="nil"/>
              <w:left w:val="nil"/>
              <w:bottom w:val="nil"/>
              <w:right w:val="single" w:sz="12" w:space="0" w:color="auto"/>
            </w:tcBorders>
            <w:shd w:val="clear" w:color="auto" w:fill="auto"/>
            <w:noWrap/>
            <w:vAlign w:val="center"/>
            <w:hideMark/>
          </w:tcPr>
          <w:p w14:paraId="32149021" w14:textId="60CC340A"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158,411,181.44</w:t>
            </w:r>
          </w:p>
        </w:tc>
        <w:tc>
          <w:tcPr>
            <w:tcW w:w="255" w:type="dxa"/>
            <w:tcBorders>
              <w:top w:val="nil"/>
              <w:left w:val="nil"/>
              <w:bottom w:val="nil"/>
              <w:right w:val="single" w:sz="12" w:space="0" w:color="auto"/>
            </w:tcBorders>
            <w:shd w:val="clear" w:color="auto" w:fill="auto"/>
            <w:noWrap/>
            <w:vAlign w:val="center"/>
            <w:hideMark/>
          </w:tcPr>
          <w:p w14:paraId="59EA05A6" w14:textId="20743819" w:rsidR="00C959C9" w:rsidRPr="006F150D" w:rsidRDefault="00C959C9" w:rsidP="00C959C9">
            <w:pPr>
              <w:jc w:val="right"/>
              <w:rPr>
                <w:rFonts w:ascii="Verdana" w:hAnsi="Verdana"/>
                <w:color w:val="000000"/>
                <w:sz w:val="16"/>
                <w:szCs w:val="16"/>
              </w:rPr>
            </w:pPr>
            <w:r w:rsidRPr="006F150D">
              <w:rPr>
                <w:rFonts w:ascii="Verdana" w:hAnsi="Verdana"/>
                <w:color w:val="000000"/>
                <w:sz w:val="16"/>
                <w:szCs w:val="16"/>
              </w:rPr>
              <w:t>$</w:t>
            </w:r>
          </w:p>
        </w:tc>
        <w:tc>
          <w:tcPr>
            <w:tcW w:w="1451" w:type="dxa"/>
            <w:tcBorders>
              <w:top w:val="nil"/>
              <w:left w:val="nil"/>
              <w:bottom w:val="nil"/>
              <w:right w:val="single" w:sz="12" w:space="0" w:color="auto"/>
            </w:tcBorders>
            <w:shd w:val="clear" w:color="auto" w:fill="auto"/>
            <w:noWrap/>
            <w:vAlign w:val="center"/>
            <w:hideMark/>
          </w:tcPr>
          <w:p w14:paraId="01E78BF9" w14:textId="3CF40DEB"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154,748,566.63</w:t>
            </w:r>
          </w:p>
        </w:tc>
      </w:tr>
      <w:tr w:rsidR="00C959C9" w:rsidRPr="006F150D" w14:paraId="21EDB6F4" w14:textId="77777777" w:rsidTr="004B1FBD">
        <w:trPr>
          <w:jc w:val="center"/>
        </w:trPr>
        <w:tc>
          <w:tcPr>
            <w:tcW w:w="5396" w:type="dxa"/>
            <w:tcBorders>
              <w:top w:val="nil"/>
              <w:left w:val="single" w:sz="12" w:space="0" w:color="auto"/>
              <w:bottom w:val="nil"/>
              <w:right w:val="single" w:sz="12" w:space="0" w:color="auto"/>
            </w:tcBorders>
            <w:shd w:val="clear" w:color="auto" w:fill="auto"/>
            <w:noWrap/>
            <w:vAlign w:val="center"/>
            <w:hideMark/>
          </w:tcPr>
          <w:p w14:paraId="0CFCAABA" w14:textId="72F1AFD9" w:rsidR="00C959C9" w:rsidRPr="006F150D" w:rsidRDefault="00C959C9" w:rsidP="00C959C9">
            <w:pPr>
              <w:rPr>
                <w:rFonts w:ascii="Verdana" w:hAnsi="Verdana"/>
                <w:color w:val="000000"/>
                <w:sz w:val="16"/>
                <w:szCs w:val="16"/>
              </w:rPr>
            </w:pPr>
            <w:r w:rsidRPr="006F150D">
              <w:rPr>
                <w:rFonts w:ascii="Verdana" w:hAnsi="Verdana" w:cs="Calibri"/>
                <w:color w:val="000000"/>
                <w:sz w:val="16"/>
                <w:szCs w:val="16"/>
              </w:rPr>
              <w:t>MOBILIARIO Y EQUIPO EDUCACIONAL Y RECREATIVO</w:t>
            </w:r>
          </w:p>
        </w:tc>
        <w:tc>
          <w:tcPr>
            <w:tcW w:w="255" w:type="dxa"/>
            <w:tcBorders>
              <w:top w:val="nil"/>
              <w:left w:val="nil"/>
              <w:bottom w:val="nil"/>
              <w:right w:val="single" w:sz="12" w:space="0" w:color="auto"/>
            </w:tcBorders>
            <w:shd w:val="clear" w:color="auto" w:fill="auto"/>
            <w:noWrap/>
            <w:vAlign w:val="center"/>
            <w:hideMark/>
          </w:tcPr>
          <w:p w14:paraId="542E648E" w14:textId="77777777" w:rsidR="00C959C9" w:rsidRPr="006F150D" w:rsidRDefault="00C959C9" w:rsidP="00C959C9">
            <w:pPr>
              <w:jc w:val="both"/>
              <w:rPr>
                <w:rFonts w:ascii="Verdana" w:hAnsi="Verdana"/>
                <w:color w:val="000000"/>
                <w:sz w:val="16"/>
                <w:szCs w:val="16"/>
              </w:rPr>
            </w:pPr>
            <w:r w:rsidRPr="006F150D">
              <w:rPr>
                <w:rFonts w:ascii="Verdana" w:hAnsi="Verdana"/>
                <w:color w:val="000000"/>
                <w:sz w:val="16"/>
                <w:szCs w:val="16"/>
              </w:rPr>
              <w:t> </w:t>
            </w:r>
          </w:p>
        </w:tc>
        <w:tc>
          <w:tcPr>
            <w:tcW w:w="1451" w:type="dxa"/>
            <w:tcBorders>
              <w:top w:val="nil"/>
              <w:left w:val="nil"/>
              <w:bottom w:val="nil"/>
              <w:right w:val="single" w:sz="12" w:space="0" w:color="auto"/>
            </w:tcBorders>
            <w:shd w:val="clear" w:color="auto" w:fill="auto"/>
            <w:noWrap/>
            <w:vAlign w:val="center"/>
            <w:hideMark/>
          </w:tcPr>
          <w:p w14:paraId="12D48444" w14:textId="1FA8B81B"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48,771,611.48</w:t>
            </w:r>
          </w:p>
        </w:tc>
        <w:tc>
          <w:tcPr>
            <w:tcW w:w="255" w:type="dxa"/>
            <w:tcBorders>
              <w:top w:val="nil"/>
              <w:left w:val="nil"/>
              <w:bottom w:val="nil"/>
              <w:right w:val="single" w:sz="12" w:space="0" w:color="auto"/>
            </w:tcBorders>
            <w:shd w:val="clear" w:color="auto" w:fill="auto"/>
            <w:noWrap/>
            <w:vAlign w:val="center"/>
            <w:hideMark/>
          </w:tcPr>
          <w:p w14:paraId="7DE2CEA9" w14:textId="77777777" w:rsidR="00C959C9" w:rsidRPr="006F150D" w:rsidRDefault="00C959C9" w:rsidP="00C959C9">
            <w:pPr>
              <w:jc w:val="right"/>
              <w:rPr>
                <w:rFonts w:ascii="Verdana" w:hAnsi="Verdana"/>
                <w:color w:val="000000"/>
                <w:sz w:val="16"/>
                <w:szCs w:val="16"/>
              </w:rPr>
            </w:pPr>
            <w:r w:rsidRPr="006F150D">
              <w:rPr>
                <w:rFonts w:ascii="Verdana" w:hAnsi="Verdana"/>
                <w:color w:val="000000"/>
                <w:sz w:val="16"/>
                <w:szCs w:val="16"/>
              </w:rPr>
              <w:t> </w:t>
            </w:r>
          </w:p>
        </w:tc>
        <w:tc>
          <w:tcPr>
            <w:tcW w:w="1451" w:type="dxa"/>
            <w:tcBorders>
              <w:top w:val="nil"/>
              <w:left w:val="nil"/>
              <w:bottom w:val="nil"/>
              <w:right w:val="single" w:sz="12" w:space="0" w:color="auto"/>
            </w:tcBorders>
            <w:shd w:val="clear" w:color="auto" w:fill="auto"/>
            <w:noWrap/>
            <w:vAlign w:val="center"/>
            <w:hideMark/>
          </w:tcPr>
          <w:p w14:paraId="011F1ED0" w14:textId="2A21EF9A"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48,862,667.31</w:t>
            </w:r>
          </w:p>
        </w:tc>
      </w:tr>
      <w:tr w:rsidR="00C959C9" w:rsidRPr="006F150D" w14:paraId="5A2F946D" w14:textId="77777777" w:rsidTr="004B1FBD">
        <w:trPr>
          <w:jc w:val="center"/>
        </w:trPr>
        <w:tc>
          <w:tcPr>
            <w:tcW w:w="5396" w:type="dxa"/>
            <w:tcBorders>
              <w:top w:val="nil"/>
              <w:left w:val="single" w:sz="12" w:space="0" w:color="auto"/>
              <w:bottom w:val="nil"/>
              <w:right w:val="single" w:sz="12" w:space="0" w:color="auto"/>
            </w:tcBorders>
            <w:shd w:val="clear" w:color="auto" w:fill="auto"/>
            <w:noWrap/>
            <w:vAlign w:val="center"/>
            <w:hideMark/>
          </w:tcPr>
          <w:p w14:paraId="37907A9F" w14:textId="6A2F0D66" w:rsidR="00C959C9" w:rsidRPr="006F150D" w:rsidRDefault="00C959C9" w:rsidP="00C959C9">
            <w:pPr>
              <w:rPr>
                <w:rFonts w:ascii="Verdana" w:hAnsi="Verdana"/>
                <w:color w:val="000000"/>
                <w:sz w:val="16"/>
                <w:szCs w:val="16"/>
              </w:rPr>
            </w:pPr>
            <w:r w:rsidRPr="006F150D">
              <w:rPr>
                <w:rFonts w:ascii="Verdana" w:hAnsi="Verdana" w:cs="Calibri"/>
                <w:color w:val="000000"/>
                <w:sz w:val="16"/>
                <w:szCs w:val="16"/>
              </w:rPr>
              <w:t>EQUIPO E INSTRUMENTAL MÉDICO Y DE LABORATORIO</w:t>
            </w:r>
          </w:p>
        </w:tc>
        <w:tc>
          <w:tcPr>
            <w:tcW w:w="255" w:type="dxa"/>
            <w:tcBorders>
              <w:top w:val="nil"/>
              <w:left w:val="nil"/>
              <w:bottom w:val="nil"/>
              <w:right w:val="single" w:sz="12" w:space="0" w:color="auto"/>
            </w:tcBorders>
            <w:shd w:val="clear" w:color="auto" w:fill="auto"/>
            <w:noWrap/>
            <w:vAlign w:val="center"/>
            <w:hideMark/>
          </w:tcPr>
          <w:p w14:paraId="3CBCEBC8" w14:textId="77777777" w:rsidR="00C959C9" w:rsidRPr="006F150D" w:rsidRDefault="00C959C9" w:rsidP="00C959C9">
            <w:pPr>
              <w:jc w:val="both"/>
              <w:rPr>
                <w:rFonts w:ascii="Verdana" w:hAnsi="Verdana"/>
                <w:color w:val="000000"/>
                <w:sz w:val="16"/>
                <w:szCs w:val="16"/>
              </w:rPr>
            </w:pPr>
            <w:r w:rsidRPr="006F150D">
              <w:rPr>
                <w:rFonts w:ascii="Verdana" w:hAnsi="Verdana"/>
                <w:color w:val="000000"/>
                <w:sz w:val="16"/>
                <w:szCs w:val="16"/>
              </w:rPr>
              <w:t> </w:t>
            </w:r>
          </w:p>
        </w:tc>
        <w:tc>
          <w:tcPr>
            <w:tcW w:w="1451" w:type="dxa"/>
            <w:tcBorders>
              <w:top w:val="nil"/>
              <w:left w:val="nil"/>
              <w:bottom w:val="nil"/>
              <w:right w:val="single" w:sz="12" w:space="0" w:color="auto"/>
            </w:tcBorders>
            <w:shd w:val="clear" w:color="auto" w:fill="auto"/>
            <w:noWrap/>
            <w:vAlign w:val="center"/>
            <w:hideMark/>
          </w:tcPr>
          <w:p w14:paraId="36AE3ADD" w14:textId="2127EE10"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204,613.02</w:t>
            </w:r>
          </w:p>
        </w:tc>
        <w:tc>
          <w:tcPr>
            <w:tcW w:w="255" w:type="dxa"/>
            <w:tcBorders>
              <w:top w:val="nil"/>
              <w:left w:val="nil"/>
              <w:bottom w:val="nil"/>
              <w:right w:val="single" w:sz="12" w:space="0" w:color="auto"/>
            </w:tcBorders>
            <w:shd w:val="clear" w:color="auto" w:fill="auto"/>
            <w:noWrap/>
            <w:vAlign w:val="center"/>
            <w:hideMark/>
          </w:tcPr>
          <w:p w14:paraId="5514F6A4" w14:textId="77777777" w:rsidR="00C959C9" w:rsidRPr="006F150D" w:rsidRDefault="00C959C9" w:rsidP="00C959C9">
            <w:pPr>
              <w:jc w:val="right"/>
              <w:rPr>
                <w:rFonts w:ascii="Verdana" w:hAnsi="Verdana"/>
                <w:color w:val="000000"/>
                <w:sz w:val="16"/>
                <w:szCs w:val="16"/>
              </w:rPr>
            </w:pPr>
            <w:r w:rsidRPr="006F150D">
              <w:rPr>
                <w:rFonts w:ascii="Verdana" w:hAnsi="Verdana"/>
                <w:color w:val="000000"/>
                <w:sz w:val="16"/>
                <w:szCs w:val="16"/>
              </w:rPr>
              <w:t> </w:t>
            </w:r>
          </w:p>
        </w:tc>
        <w:tc>
          <w:tcPr>
            <w:tcW w:w="1451" w:type="dxa"/>
            <w:tcBorders>
              <w:top w:val="nil"/>
              <w:left w:val="nil"/>
              <w:bottom w:val="nil"/>
              <w:right w:val="single" w:sz="12" w:space="0" w:color="auto"/>
            </w:tcBorders>
            <w:shd w:val="clear" w:color="auto" w:fill="auto"/>
            <w:noWrap/>
            <w:vAlign w:val="center"/>
            <w:hideMark/>
          </w:tcPr>
          <w:p w14:paraId="2046E0EC" w14:textId="08DEE620"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127,181.63</w:t>
            </w:r>
          </w:p>
        </w:tc>
      </w:tr>
      <w:tr w:rsidR="00C959C9" w:rsidRPr="006F150D" w14:paraId="5AE40F51" w14:textId="77777777" w:rsidTr="004B1FBD">
        <w:trPr>
          <w:jc w:val="center"/>
        </w:trPr>
        <w:tc>
          <w:tcPr>
            <w:tcW w:w="5396" w:type="dxa"/>
            <w:tcBorders>
              <w:top w:val="nil"/>
              <w:left w:val="single" w:sz="12" w:space="0" w:color="auto"/>
              <w:bottom w:val="nil"/>
              <w:right w:val="single" w:sz="12" w:space="0" w:color="auto"/>
            </w:tcBorders>
            <w:shd w:val="clear" w:color="auto" w:fill="auto"/>
            <w:noWrap/>
            <w:vAlign w:val="center"/>
            <w:hideMark/>
          </w:tcPr>
          <w:p w14:paraId="6E5DF981" w14:textId="74415175" w:rsidR="00C959C9" w:rsidRPr="006F150D" w:rsidRDefault="00C959C9" w:rsidP="00C959C9">
            <w:pPr>
              <w:rPr>
                <w:rFonts w:ascii="Verdana" w:hAnsi="Verdana"/>
                <w:color w:val="000000"/>
                <w:sz w:val="16"/>
                <w:szCs w:val="16"/>
              </w:rPr>
            </w:pPr>
            <w:r w:rsidRPr="006F150D">
              <w:rPr>
                <w:rFonts w:ascii="Verdana" w:hAnsi="Verdana" w:cs="Calibri"/>
                <w:color w:val="000000"/>
                <w:sz w:val="16"/>
                <w:szCs w:val="16"/>
              </w:rPr>
              <w:t>VEHÍCULOS Y EQUIPO DE TRANSPORTE</w:t>
            </w:r>
          </w:p>
        </w:tc>
        <w:tc>
          <w:tcPr>
            <w:tcW w:w="255" w:type="dxa"/>
            <w:tcBorders>
              <w:top w:val="nil"/>
              <w:left w:val="nil"/>
              <w:bottom w:val="nil"/>
              <w:right w:val="single" w:sz="12" w:space="0" w:color="auto"/>
            </w:tcBorders>
            <w:shd w:val="clear" w:color="auto" w:fill="auto"/>
            <w:noWrap/>
            <w:vAlign w:val="center"/>
            <w:hideMark/>
          </w:tcPr>
          <w:p w14:paraId="2639B6E3" w14:textId="77777777" w:rsidR="00C959C9" w:rsidRPr="006F150D" w:rsidRDefault="00C959C9" w:rsidP="00C959C9">
            <w:pPr>
              <w:jc w:val="both"/>
              <w:rPr>
                <w:rFonts w:ascii="Verdana" w:hAnsi="Verdana"/>
                <w:color w:val="000000"/>
                <w:sz w:val="16"/>
                <w:szCs w:val="16"/>
              </w:rPr>
            </w:pPr>
            <w:r w:rsidRPr="006F150D">
              <w:rPr>
                <w:rFonts w:ascii="Verdana" w:hAnsi="Verdana"/>
                <w:color w:val="000000"/>
                <w:sz w:val="16"/>
                <w:szCs w:val="16"/>
              </w:rPr>
              <w:t> </w:t>
            </w:r>
          </w:p>
        </w:tc>
        <w:tc>
          <w:tcPr>
            <w:tcW w:w="1451" w:type="dxa"/>
            <w:tcBorders>
              <w:top w:val="nil"/>
              <w:left w:val="nil"/>
              <w:bottom w:val="nil"/>
              <w:right w:val="single" w:sz="12" w:space="0" w:color="auto"/>
            </w:tcBorders>
            <w:shd w:val="clear" w:color="auto" w:fill="auto"/>
            <w:noWrap/>
            <w:vAlign w:val="center"/>
            <w:hideMark/>
          </w:tcPr>
          <w:p w14:paraId="0F29E109" w14:textId="44C3DFC0"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14,420,456.08</w:t>
            </w:r>
          </w:p>
        </w:tc>
        <w:tc>
          <w:tcPr>
            <w:tcW w:w="255" w:type="dxa"/>
            <w:tcBorders>
              <w:top w:val="nil"/>
              <w:left w:val="nil"/>
              <w:bottom w:val="nil"/>
              <w:right w:val="single" w:sz="12" w:space="0" w:color="auto"/>
            </w:tcBorders>
            <w:shd w:val="clear" w:color="auto" w:fill="auto"/>
            <w:noWrap/>
            <w:vAlign w:val="center"/>
            <w:hideMark/>
          </w:tcPr>
          <w:p w14:paraId="54AABD15" w14:textId="77777777" w:rsidR="00C959C9" w:rsidRPr="006F150D" w:rsidRDefault="00C959C9" w:rsidP="00C959C9">
            <w:pPr>
              <w:jc w:val="right"/>
              <w:rPr>
                <w:rFonts w:ascii="Verdana" w:hAnsi="Verdana"/>
                <w:color w:val="000000"/>
                <w:sz w:val="16"/>
                <w:szCs w:val="16"/>
              </w:rPr>
            </w:pPr>
            <w:r w:rsidRPr="006F150D">
              <w:rPr>
                <w:rFonts w:ascii="Verdana" w:hAnsi="Verdana"/>
                <w:color w:val="000000"/>
                <w:sz w:val="16"/>
                <w:szCs w:val="16"/>
              </w:rPr>
              <w:t> </w:t>
            </w:r>
          </w:p>
        </w:tc>
        <w:tc>
          <w:tcPr>
            <w:tcW w:w="1451" w:type="dxa"/>
            <w:tcBorders>
              <w:top w:val="nil"/>
              <w:left w:val="nil"/>
              <w:bottom w:val="nil"/>
              <w:right w:val="single" w:sz="12" w:space="0" w:color="auto"/>
            </w:tcBorders>
            <w:shd w:val="clear" w:color="auto" w:fill="auto"/>
            <w:noWrap/>
            <w:vAlign w:val="center"/>
            <w:hideMark/>
          </w:tcPr>
          <w:p w14:paraId="3524ABEA" w14:textId="7AADAFE1"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14,709,305.08</w:t>
            </w:r>
          </w:p>
        </w:tc>
      </w:tr>
      <w:tr w:rsidR="00C959C9" w:rsidRPr="006F150D" w14:paraId="6F72DA7B" w14:textId="77777777" w:rsidTr="004B1FBD">
        <w:trPr>
          <w:jc w:val="center"/>
        </w:trPr>
        <w:tc>
          <w:tcPr>
            <w:tcW w:w="5396" w:type="dxa"/>
            <w:tcBorders>
              <w:top w:val="nil"/>
              <w:left w:val="single" w:sz="12" w:space="0" w:color="auto"/>
              <w:bottom w:val="nil"/>
              <w:right w:val="single" w:sz="12" w:space="0" w:color="auto"/>
            </w:tcBorders>
            <w:shd w:val="clear" w:color="auto" w:fill="auto"/>
            <w:noWrap/>
            <w:vAlign w:val="center"/>
            <w:hideMark/>
          </w:tcPr>
          <w:p w14:paraId="2C78A4FC" w14:textId="52C83749" w:rsidR="00C959C9" w:rsidRPr="006F150D" w:rsidRDefault="00C959C9" w:rsidP="00C959C9">
            <w:pPr>
              <w:rPr>
                <w:rFonts w:ascii="Verdana" w:hAnsi="Verdana"/>
                <w:color w:val="000000"/>
                <w:sz w:val="16"/>
                <w:szCs w:val="16"/>
              </w:rPr>
            </w:pPr>
            <w:r w:rsidRPr="006F150D">
              <w:rPr>
                <w:rFonts w:ascii="Verdana" w:hAnsi="Verdana" w:cs="Calibri"/>
                <w:color w:val="000000"/>
                <w:sz w:val="16"/>
                <w:szCs w:val="16"/>
              </w:rPr>
              <w:t>MAQUINARIA, OTROS EQUIPOS Y HERRAMIENTAS</w:t>
            </w:r>
          </w:p>
        </w:tc>
        <w:tc>
          <w:tcPr>
            <w:tcW w:w="255" w:type="dxa"/>
            <w:tcBorders>
              <w:top w:val="nil"/>
              <w:left w:val="nil"/>
              <w:bottom w:val="nil"/>
              <w:right w:val="single" w:sz="12" w:space="0" w:color="auto"/>
            </w:tcBorders>
            <w:shd w:val="clear" w:color="auto" w:fill="auto"/>
            <w:noWrap/>
            <w:vAlign w:val="center"/>
            <w:hideMark/>
          </w:tcPr>
          <w:p w14:paraId="2B5E2566" w14:textId="77777777" w:rsidR="00C959C9" w:rsidRPr="006F150D" w:rsidRDefault="00C959C9" w:rsidP="00C959C9">
            <w:pPr>
              <w:jc w:val="both"/>
              <w:rPr>
                <w:rFonts w:ascii="Verdana" w:hAnsi="Verdana"/>
                <w:color w:val="000000"/>
                <w:sz w:val="16"/>
                <w:szCs w:val="16"/>
              </w:rPr>
            </w:pPr>
            <w:r w:rsidRPr="006F150D">
              <w:rPr>
                <w:rFonts w:ascii="Verdana" w:hAnsi="Verdana"/>
                <w:color w:val="000000"/>
                <w:sz w:val="16"/>
                <w:szCs w:val="16"/>
              </w:rPr>
              <w:t> </w:t>
            </w:r>
          </w:p>
        </w:tc>
        <w:tc>
          <w:tcPr>
            <w:tcW w:w="1451" w:type="dxa"/>
            <w:tcBorders>
              <w:top w:val="nil"/>
              <w:left w:val="nil"/>
              <w:bottom w:val="nil"/>
              <w:right w:val="single" w:sz="12" w:space="0" w:color="auto"/>
            </w:tcBorders>
            <w:shd w:val="clear" w:color="auto" w:fill="auto"/>
            <w:noWrap/>
            <w:vAlign w:val="center"/>
            <w:hideMark/>
          </w:tcPr>
          <w:p w14:paraId="55CD8954" w14:textId="3074B054"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347,541,073.23</w:t>
            </w:r>
          </w:p>
        </w:tc>
        <w:tc>
          <w:tcPr>
            <w:tcW w:w="255" w:type="dxa"/>
            <w:tcBorders>
              <w:top w:val="nil"/>
              <w:left w:val="nil"/>
              <w:bottom w:val="nil"/>
              <w:right w:val="single" w:sz="12" w:space="0" w:color="auto"/>
            </w:tcBorders>
            <w:shd w:val="clear" w:color="auto" w:fill="auto"/>
            <w:noWrap/>
            <w:vAlign w:val="center"/>
            <w:hideMark/>
          </w:tcPr>
          <w:p w14:paraId="491A3C19" w14:textId="77777777" w:rsidR="00C959C9" w:rsidRPr="006F150D" w:rsidRDefault="00C959C9" w:rsidP="00C959C9">
            <w:pPr>
              <w:jc w:val="right"/>
              <w:rPr>
                <w:rFonts w:ascii="Verdana" w:hAnsi="Verdana"/>
                <w:color w:val="000000"/>
                <w:sz w:val="16"/>
                <w:szCs w:val="16"/>
              </w:rPr>
            </w:pPr>
            <w:r w:rsidRPr="006F150D">
              <w:rPr>
                <w:rFonts w:ascii="Verdana" w:hAnsi="Verdana"/>
                <w:color w:val="000000"/>
                <w:sz w:val="16"/>
                <w:szCs w:val="16"/>
              </w:rPr>
              <w:t> </w:t>
            </w:r>
          </w:p>
        </w:tc>
        <w:tc>
          <w:tcPr>
            <w:tcW w:w="1451" w:type="dxa"/>
            <w:tcBorders>
              <w:top w:val="nil"/>
              <w:left w:val="nil"/>
              <w:bottom w:val="nil"/>
              <w:right w:val="single" w:sz="12" w:space="0" w:color="auto"/>
            </w:tcBorders>
            <w:shd w:val="clear" w:color="auto" w:fill="auto"/>
            <w:noWrap/>
            <w:vAlign w:val="center"/>
            <w:hideMark/>
          </w:tcPr>
          <w:p w14:paraId="0E806A18" w14:textId="629A414E"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334,302,302.76</w:t>
            </w:r>
          </w:p>
        </w:tc>
      </w:tr>
      <w:tr w:rsidR="00C959C9" w:rsidRPr="006F150D" w14:paraId="34189333" w14:textId="77777777" w:rsidTr="004B1FBD">
        <w:trPr>
          <w:jc w:val="center"/>
        </w:trPr>
        <w:tc>
          <w:tcPr>
            <w:tcW w:w="5396" w:type="dxa"/>
            <w:tcBorders>
              <w:top w:val="nil"/>
              <w:left w:val="single" w:sz="12" w:space="0" w:color="auto"/>
              <w:bottom w:val="single" w:sz="12" w:space="0" w:color="auto"/>
              <w:right w:val="single" w:sz="12" w:space="0" w:color="auto"/>
            </w:tcBorders>
            <w:shd w:val="clear" w:color="auto" w:fill="auto"/>
            <w:noWrap/>
            <w:vAlign w:val="center"/>
            <w:hideMark/>
          </w:tcPr>
          <w:p w14:paraId="243490A1" w14:textId="1251AE59" w:rsidR="00C959C9" w:rsidRPr="006F150D" w:rsidRDefault="00C959C9" w:rsidP="00C959C9">
            <w:pPr>
              <w:rPr>
                <w:rFonts w:ascii="Verdana" w:hAnsi="Verdana"/>
                <w:color w:val="000000"/>
                <w:sz w:val="16"/>
                <w:szCs w:val="16"/>
              </w:rPr>
            </w:pPr>
            <w:r w:rsidRPr="006F150D">
              <w:rPr>
                <w:rFonts w:ascii="Verdana" w:hAnsi="Verdana" w:cs="Calibri"/>
                <w:color w:val="000000"/>
                <w:sz w:val="16"/>
                <w:szCs w:val="16"/>
              </w:rPr>
              <w:t>COLECCIONES, OBRAS DE ARTE Y OBJETOS VALIOSOS</w:t>
            </w:r>
          </w:p>
        </w:tc>
        <w:tc>
          <w:tcPr>
            <w:tcW w:w="255" w:type="dxa"/>
            <w:tcBorders>
              <w:top w:val="nil"/>
              <w:left w:val="nil"/>
              <w:bottom w:val="single" w:sz="12" w:space="0" w:color="auto"/>
              <w:right w:val="single" w:sz="12" w:space="0" w:color="auto"/>
            </w:tcBorders>
            <w:shd w:val="clear" w:color="auto" w:fill="auto"/>
            <w:noWrap/>
            <w:vAlign w:val="center"/>
            <w:hideMark/>
          </w:tcPr>
          <w:p w14:paraId="0F9D325B" w14:textId="77777777" w:rsidR="00C959C9" w:rsidRPr="006F150D" w:rsidRDefault="00C959C9" w:rsidP="00C959C9">
            <w:pPr>
              <w:jc w:val="both"/>
              <w:rPr>
                <w:rFonts w:ascii="Verdana" w:hAnsi="Verdana"/>
                <w:color w:val="000000"/>
                <w:sz w:val="16"/>
                <w:szCs w:val="16"/>
              </w:rPr>
            </w:pPr>
            <w:r w:rsidRPr="006F150D">
              <w:rPr>
                <w:rFonts w:ascii="Verdana" w:hAnsi="Verdana"/>
                <w:color w:val="000000"/>
                <w:sz w:val="16"/>
                <w:szCs w:val="16"/>
              </w:rPr>
              <w:t> </w:t>
            </w:r>
          </w:p>
        </w:tc>
        <w:tc>
          <w:tcPr>
            <w:tcW w:w="1451" w:type="dxa"/>
            <w:tcBorders>
              <w:top w:val="nil"/>
              <w:left w:val="nil"/>
              <w:bottom w:val="single" w:sz="12" w:space="0" w:color="auto"/>
              <w:right w:val="single" w:sz="12" w:space="0" w:color="auto"/>
            </w:tcBorders>
            <w:shd w:val="clear" w:color="auto" w:fill="auto"/>
            <w:noWrap/>
            <w:vAlign w:val="center"/>
            <w:hideMark/>
          </w:tcPr>
          <w:p w14:paraId="1CA17393" w14:textId="378702C5"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132,784.15</w:t>
            </w:r>
          </w:p>
        </w:tc>
        <w:tc>
          <w:tcPr>
            <w:tcW w:w="255" w:type="dxa"/>
            <w:tcBorders>
              <w:top w:val="nil"/>
              <w:left w:val="nil"/>
              <w:bottom w:val="single" w:sz="12" w:space="0" w:color="auto"/>
              <w:right w:val="single" w:sz="12" w:space="0" w:color="auto"/>
            </w:tcBorders>
            <w:shd w:val="clear" w:color="auto" w:fill="auto"/>
            <w:noWrap/>
            <w:vAlign w:val="center"/>
            <w:hideMark/>
          </w:tcPr>
          <w:p w14:paraId="78DB8FD0" w14:textId="77777777" w:rsidR="00C959C9" w:rsidRPr="006F150D" w:rsidRDefault="00C959C9" w:rsidP="00C959C9">
            <w:pPr>
              <w:jc w:val="right"/>
              <w:rPr>
                <w:rFonts w:ascii="Verdana" w:hAnsi="Verdana"/>
                <w:color w:val="000000"/>
                <w:sz w:val="16"/>
                <w:szCs w:val="16"/>
              </w:rPr>
            </w:pPr>
            <w:r w:rsidRPr="006F150D">
              <w:rPr>
                <w:rFonts w:ascii="Verdana" w:hAnsi="Verdana"/>
                <w:color w:val="000000"/>
                <w:sz w:val="16"/>
                <w:szCs w:val="16"/>
              </w:rPr>
              <w:t> </w:t>
            </w:r>
          </w:p>
        </w:tc>
        <w:tc>
          <w:tcPr>
            <w:tcW w:w="1451" w:type="dxa"/>
            <w:tcBorders>
              <w:top w:val="nil"/>
              <w:left w:val="nil"/>
              <w:bottom w:val="single" w:sz="12" w:space="0" w:color="auto"/>
              <w:right w:val="single" w:sz="12" w:space="0" w:color="auto"/>
            </w:tcBorders>
            <w:shd w:val="clear" w:color="auto" w:fill="auto"/>
            <w:noWrap/>
            <w:vAlign w:val="center"/>
            <w:hideMark/>
          </w:tcPr>
          <w:p w14:paraId="1A290E5C" w14:textId="60D624E1" w:rsidR="00C959C9" w:rsidRPr="006F150D" w:rsidRDefault="00C959C9" w:rsidP="00C959C9">
            <w:pPr>
              <w:jc w:val="right"/>
              <w:rPr>
                <w:rFonts w:ascii="Verdana" w:hAnsi="Verdana"/>
                <w:color w:val="000000"/>
                <w:sz w:val="16"/>
                <w:szCs w:val="16"/>
              </w:rPr>
            </w:pPr>
            <w:r w:rsidRPr="006F150D">
              <w:rPr>
                <w:rFonts w:ascii="Verdana" w:hAnsi="Verdana" w:cs="Calibri"/>
                <w:color w:val="000000"/>
                <w:sz w:val="16"/>
                <w:szCs w:val="16"/>
              </w:rPr>
              <w:t>132,784.15</w:t>
            </w:r>
          </w:p>
        </w:tc>
      </w:tr>
      <w:tr w:rsidR="001D41E0" w:rsidRPr="006F150D" w14:paraId="6A77D813" w14:textId="77777777" w:rsidTr="004B1FBD">
        <w:trPr>
          <w:jc w:val="center"/>
        </w:trPr>
        <w:tc>
          <w:tcPr>
            <w:tcW w:w="53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42993B9" w14:textId="77777777" w:rsidR="001D41E0" w:rsidRPr="006F150D" w:rsidRDefault="001D41E0">
            <w:pPr>
              <w:jc w:val="right"/>
              <w:rPr>
                <w:rFonts w:ascii="Verdana" w:hAnsi="Verdana"/>
                <w:color w:val="000000"/>
                <w:sz w:val="16"/>
                <w:szCs w:val="16"/>
              </w:rPr>
            </w:pPr>
            <w:r w:rsidRPr="006F150D">
              <w:rPr>
                <w:rFonts w:ascii="Verdana" w:hAnsi="Verdana"/>
                <w:color w:val="000000"/>
                <w:sz w:val="16"/>
                <w:szCs w:val="16"/>
              </w:rPr>
              <w:t>TOTAL</w:t>
            </w:r>
          </w:p>
        </w:tc>
        <w:tc>
          <w:tcPr>
            <w:tcW w:w="255" w:type="dxa"/>
            <w:tcBorders>
              <w:top w:val="single" w:sz="12" w:space="0" w:color="auto"/>
              <w:left w:val="nil"/>
              <w:bottom w:val="single" w:sz="12" w:space="0" w:color="auto"/>
              <w:right w:val="single" w:sz="12" w:space="0" w:color="auto"/>
            </w:tcBorders>
            <w:shd w:val="clear" w:color="auto" w:fill="auto"/>
            <w:noWrap/>
            <w:vAlign w:val="center"/>
            <w:hideMark/>
          </w:tcPr>
          <w:p w14:paraId="6A14EC8F" w14:textId="77777777" w:rsidR="001D41E0" w:rsidRPr="006F150D" w:rsidRDefault="001D41E0">
            <w:pPr>
              <w:jc w:val="center"/>
              <w:rPr>
                <w:rFonts w:ascii="Verdana" w:hAnsi="Verdana"/>
                <w:color w:val="000000"/>
                <w:sz w:val="16"/>
                <w:szCs w:val="16"/>
              </w:rPr>
            </w:pPr>
            <w:r w:rsidRPr="006F150D">
              <w:rPr>
                <w:rFonts w:ascii="Verdana" w:hAnsi="Verdana"/>
                <w:color w:val="000000"/>
                <w:sz w:val="16"/>
                <w:szCs w:val="16"/>
              </w:rPr>
              <w:t>$</w:t>
            </w:r>
          </w:p>
        </w:tc>
        <w:tc>
          <w:tcPr>
            <w:tcW w:w="1451" w:type="dxa"/>
            <w:tcBorders>
              <w:top w:val="single" w:sz="12" w:space="0" w:color="auto"/>
              <w:left w:val="nil"/>
              <w:bottom w:val="single" w:sz="12" w:space="0" w:color="auto"/>
              <w:right w:val="single" w:sz="12" w:space="0" w:color="auto"/>
            </w:tcBorders>
            <w:shd w:val="clear" w:color="auto" w:fill="auto"/>
            <w:noWrap/>
            <w:vAlign w:val="center"/>
            <w:hideMark/>
          </w:tcPr>
          <w:p w14:paraId="3FC4074F" w14:textId="57BEB206" w:rsidR="001D41E0" w:rsidRPr="006F150D" w:rsidRDefault="00C959C9" w:rsidP="00C959C9">
            <w:pPr>
              <w:jc w:val="right"/>
              <w:rPr>
                <w:rFonts w:ascii="Verdana" w:hAnsi="Verdana" w:cs="Calibri"/>
                <w:color w:val="000000"/>
                <w:sz w:val="16"/>
                <w:szCs w:val="16"/>
                <w:lang w:val="es-MX" w:eastAsia="es-MX"/>
              </w:rPr>
            </w:pPr>
            <w:r w:rsidRPr="006F150D">
              <w:rPr>
                <w:rFonts w:ascii="Verdana" w:hAnsi="Verdana" w:cs="Calibri"/>
                <w:color w:val="000000"/>
                <w:sz w:val="16"/>
                <w:szCs w:val="16"/>
              </w:rPr>
              <w:t>569,481,719.40</w:t>
            </w:r>
          </w:p>
        </w:tc>
        <w:tc>
          <w:tcPr>
            <w:tcW w:w="255" w:type="dxa"/>
            <w:tcBorders>
              <w:top w:val="single" w:sz="12" w:space="0" w:color="auto"/>
              <w:left w:val="nil"/>
              <w:bottom w:val="single" w:sz="12" w:space="0" w:color="auto"/>
              <w:right w:val="single" w:sz="12" w:space="0" w:color="auto"/>
            </w:tcBorders>
            <w:shd w:val="clear" w:color="auto" w:fill="auto"/>
            <w:noWrap/>
            <w:vAlign w:val="center"/>
            <w:hideMark/>
          </w:tcPr>
          <w:p w14:paraId="5E5947FA" w14:textId="77777777" w:rsidR="001D41E0" w:rsidRPr="006F150D" w:rsidRDefault="001D41E0">
            <w:pPr>
              <w:jc w:val="center"/>
              <w:rPr>
                <w:rFonts w:ascii="Verdana" w:hAnsi="Verdana"/>
                <w:color w:val="000000"/>
                <w:sz w:val="16"/>
                <w:szCs w:val="16"/>
              </w:rPr>
            </w:pPr>
            <w:r w:rsidRPr="006F150D">
              <w:rPr>
                <w:rFonts w:ascii="Verdana" w:hAnsi="Verdana"/>
                <w:color w:val="000000"/>
                <w:sz w:val="16"/>
                <w:szCs w:val="16"/>
              </w:rPr>
              <w:t>$</w:t>
            </w:r>
          </w:p>
        </w:tc>
        <w:tc>
          <w:tcPr>
            <w:tcW w:w="1451" w:type="dxa"/>
            <w:tcBorders>
              <w:top w:val="single" w:sz="12" w:space="0" w:color="auto"/>
              <w:left w:val="nil"/>
              <w:bottom w:val="single" w:sz="12" w:space="0" w:color="auto"/>
              <w:right w:val="single" w:sz="12" w:space="0" w:color="auto"/>
            </w:tcBorders>
            <w:shd w:val="clear" w:color="auto" w:fill="auto"/>
            <w:noWrap/>
            <w:vAlign w:val="center"/>
            <w:hideMark/>
          </w:tcPr>
          <w:p w14:paraId="222B1957" w14:textId="28534D2D" w:rsidR="001D41E0" w:rsidRPr="006F150D" w:rsidRDefault="00C959C9" w:rsidP="00C959C9">
            <w:pPr>
              <w:jc w:val="right"/>
              <w:rPr>
                <w:rFonts w:ascii="Verdana" w:hAnsi="Verdana" w:cs="Calibri"/>
                <w:color w:val="000000"/>
                <w:sz w:val="16"/>
                <w:szCs w:val="16"/>
                <w:lang w:val="es-MX" w:eastAsia="es-MX"/>
              </w:rPr>
            </w:pPr>
            <w:r w:rsidRPr="006F150D">
              <w:rPr>
                <w:rFonts w:ascii="Verdana" w:hAnsi="Verdana" w:cs="Calibri"/>
                <w:color w:val="000000"/>
                <w:sz w:val="16"/>
                <w:szCs w:val="16"/>
              </w:rPr>
              <w:t>552,882,807.56</w:t>
            </w:r>
          </w:p>
        </w:tc>
      </w:tr>
    </w:tbl>
    <w:p w14:paraId="16CFD06E" w14:textId="1030EC87" w:rsidR="001D41E0" w:rsidRPr="006F150D" w:rsidRDefault="001D41E0" w:rsidP="005F4E76">
      <w:pPr>
        <w:pStyle w:val="Prrafodelista"/>
        <w:ind w:left="360"/>
        <w:jc w:val="both"/>
        <w:rPr>
          <w:rFonts w:ascii="Verdana" w:hAnsi="Verdana"/>
          <w:sz w:val="16"/>
          <w:szCs w:val="16"/>
        </w:rPr>
      </w:pPr>
    </w:p>
    <w:p w14:paraId="3F02D7AA" w14:textId="60D44287" w:rsidR="00B821C0" w:rsidRPr="006F150D" w:rsidRDefault="00C249A3" w:rsidP="00B84F65">
      <w:pPr>
        <w:jc w:val="both"/>
        <w:rPr>
          <w:rFonts w:ascii="Verdana" w:hAnsi="Verdana"/>
          <w:sz w:val="16"/>
          <w:szCs w:val="16"/>
        </w:rPr>
      </w:pPr>
      <w:r w:rsidRPr="006F150D">
        <w:rPr>
          <w:rFonts w:ascii="Verdana" w:hAnsi="Verdana"/>
          <w:sz w:val="16"/>
          <w:szCs w:val="16"/>
        </w:rPr>
        <w:t xml:space="preserve">De conformidad con el Dictamen </w:t>
      </w:r>
      <w:r w:rsidR="00F95154" w:rsidRPr="006F150D">
        <w:rPr>
          <w:rFonts w:ascii="Verdana" w:hAnsi="Verdana"/>
          <w:sz w:val="16"/>
          <w:szCs w:val="16"/>
        </w:rPr>
        <w:t>Técnico</w:t>
      </w:r>
      <w:r w:rsidRPr="006F150D">
        <w:rPr>
          <w:rFonts w:ascii="Verdana" w:hAnsi="Verdana"/>
          <w:sz w:val="16"/>
          <w:szCs w:val="16"/>
        </w:rPr>
        <w:t xml:space="preserve"> para definir que los Activos Fijos del Poder Ejecutivo Federal tienen una </w:t>
      </w:r>
      <w:r w:rsidR="003048A0" w:rsidRPr="006F150D">
        <w:rPr>
          <w:rFonts w:ascii="Verdana" w:hAnsi="Verdana"/>
          <w:sz w:val="16"/>
          <w:szCs w:val="16"/>
        </w:rPr>
        <w:t>v</w:t>
      </w:r>
      <w:r w:rsidRPr="006F150D">
        <w:rPr>
          <w:rFonts w:ascii="Verdana" w:hAnsi="Verdana"/>
          <w:sz w:val="16"/>
          <w:szCs w:val="16"/>
        </w:rPr>
        <w:t xml:space="preserve">ida </w:t>
      </w:r>
      <w:r w:rsidR="003048A0" w:rsidRPr="006F150D">
        <w:rPr>
          <w:rFonts w:ascii="Verdana" w:hAnsi="Verdana"/>
          <w:sz w:val="16"/>
          <w:szCs w:val="16"/>
        </w:rPr>
        <w:t>ú</w:t>
      </w:r>
      <w:r w:rsidR="00F95154" w:rsidRPr="006F150D">
        <w:rPr>
          <w:rFonts w:ascii="Verdana" w:hAnsi="Verdana"/>
          <w:sz w:val="16"/>
          <w:szCs w:val="16"/>
        </w:rPr>
        <w:t>til</w:t>
      </w:r>
      <w:r w:rsidRPr="006F150D">
        <w:rPr>
          <w:rFonts w:ascii="Verdana" w:hAnsi="Verdana"/>
          <w:sz w:val="16"/>
          <w:szCs w:val="16"/>
        </w:rPr>
        <w:t xml:space="preserve"> </w:t>
      </w:r>
      <w:r w:rsidR="003048A0" w:rsidRPr="006F150D">
        <w:rPr>
          <w:rFonts w:ascii="Verdana" w:hAnsi="Verdana"/>
          <w:sz w:val="16"/>
          <w:szCs w:val="16"/>
        </w:rPr>
        <w:t>i</w:t>
      </w:r>
      <w:r w:rsidRPr="006F150D">
        <w:rPr>
          <w:rFonts w:ascii="Verdana" w:hAnsi="Verdana"/>
          <w:sz w:val="16"/>
          <w:szCs w:val="16"/>
        </w:rPr>
        <w:t xml:space="preserve">ndefinida, proporcionado por la Coordinadora Sectorial (SEP), Canal Once no lleva a cabo </w:t>
      </w:r>
      <w:r w:rsidR="003048A0" w:rsidRPr="006F150D">
        <w:rPr>
          <w:rFonts w:ascii="Verdana" w:hAnsi="Verdana"/>
          <w:sz w:val="16"/>
          <w:szCs w:val="16"/>
        </w:rPr>
        <w:t xml:space="preserve">la </w:t>
      </w:r>
      <w:r w:rsidRPr="006F150D">
        <w:rPr>
          <w:rFonts w:ascii="Verdana" w:hAnsi="Verdana"/>
          <w:sz w:val="16"/>
          <w:szCs w:val="16"/>
        </w:rPr>
        <w:t xml:space="preserve">depreciación de los bienes muebles. De conformidad con el Dictamen </w:t>
      </w:r>
      <w:r w:rsidR="00F95154" w:rsidRPr="006F150D">
        <w:rPr>
          <w:rFonts w:ascii="Verdana" w:hAnsi="Verdana"/>
          <w:sz w:val="16"/>
          <w:szCs w:val="16"/>
        </w:rPr>
        <w:t>Técnico</w:t>
      </w:r>
      <w:r w:rsidRPr="006F150D">
        <w:rPr>
          <w:rFonts w:ascii="Verdana" w:hAnsi="Verdana"/>
          <w:sz w:val="16"/>
          <w:szCs w:val="16"/>
        </w:rPr>
        <w:t xml:space="preserve"> emitido el 15 de enero de 2013, </w:t>
      </w:r>
      <w:r w:rsidR="00803F13" w:rsidRPr="006F150D">
        <w:rPr>
          <w:rFonts w:ascii="Verdana" w:hAnsi="Verdana"/>
          <w:sz w:val="16"/>
          <w:szCs w:val="16"/>
        </w:rPr>
        <w:t xml:space="preserve">por la Unidad de Contabilidad Gubernamental, Canal Once requirió al Instituto </w:t>
      </w:r>
      <w:r w:rsidR="00F95154" w:rsidRPr="006F150D">
        <w:rPr>
          <w:rFonts w:ascii="Verdana" w:hAnsi="Verdana"/>
          <w:sz w:val="16"/>
          <w:szCs w:val="16"/>
        </w:rPr>
        <w:t>Politécnico</w:t>
      </w:r>
      <w:r w:rsidR="00803F13" w:rsidRPr="006F150D">
        <w:rPr>
          <w:rFonts w:ascii="Verdana" w:hAnsi="Verdana"/>
          <w:sz w:val="16"/>
          <w:szCs w:val="16"/>
        </w:rPr>
        <w:t xml:space="preserve"> Nacional (IPN) la ratificación de su contenido, la cual fue confirmada por la Directora </w:t>
      </w:r>
      <w:r w:rsidR="0092208F" w:rsidRPr="006F150D">
        <w:rPr>
          <w:rFonts w:ascii="Verdana" w:hAnsi="Verdana"/>
          <w:sz w:val="16"/>
          <w:szCs w:val="16"/>
        </w:rPr>
        <w:t>de Recursos Financieros del IPN, con el oficio DRF/DC/3095/18, por lo anterior Canal Once no registra la depreciación dado que los activos fijos tienen una vida útil indefinida.</w:t>
      </w:r>
    </w:p>
    <w:p w14:paraId="3ACBAEA7" w14:textId="77777777" w:rsidR="00B821C0" w:rsidRPr="006F150D" w:rsidRDefault="00B821C0" w:rsidP="00B84F65">
      <w:pPr>
        <w:jc w:val="both"/>
        <w:rPr>
          <w:rFonts w:ascii="Verdana" w:hAnsi="Verdana"/>
          <w:sz w:val="16"/>
          <w:szCs w:val="16"/>
        </w:rPr>
      </w:pPr>
    </w:p>
    <w:p w14:paraId="39AA327C" w14:textId="68A1B58F" w:rsidR="00847FC5" w:rsidRPr="006F150D" w:rsidRDefault="000149E9" w:rsidP="00B84F65">
      <w:pPr>
        <w:jc w:val="both"/>
        <w:rPr>
          <w:rFonts w:ascii="Verdana" w:hAnsi="Verdana"/>
          <w:b/>
          <w:bCs/>
          <w:sz w:val="16"/>
          <w:szCs w:val="16"/>
        </w:rPr>
      </w:pPr>
      <w:r w:rsidRPr="006F150D">
        <w:rPr>
          <w:rFonts w:ascii="Verdana" w:hAnsi="Verdana"/>
          <w:b/>
          <w:bCs/>
          <w:sz w:val="16"/>
          <w:szCs w:val="16"/>
        </w:rPr>
        <w:t xml:space="preserve">Bienes Intangibles </w:t>
      </w:r>
    </w:p>
    <w:p w14:paraId="1EBF2590" w14:textId="2610CD65" w:rsidR="0012774C" w:rsidRPr="006F150D" w:rsidRDefault="0012774C" w:rsidP="00B84F65">
      <w:pPr>
        <w:jc w:val="both"/>
        <w:rPr>
          <w:rFonts w:ascii="Verdana" w:hAnsi="Verdana"/>
          <w:sz w:val="16"/>
          <w:szCs w:val="16"/>
        </w:rPr>
      </w:pPr>
    </w:p>
    <w:p w14:paraId="11D7BC5F" w14:textId="1BB6ED78" w:rsidR="00B30489" w:rsidRPr="006F150D" w:rsidRDefault="0012774C" w:rsidP="00B30489">
      <w:pPr>
        <w:jc w:val="both"/>
        <w:rPr>
          <w:rFonts w:ascii="Verdana" w:hAnsi="Verdana"/>
          <w:sz w:val="16"/>
          <w:szCs w:val="16"/>
        </w:rPr>
      </w:pPr>
      <w:r w:rsidRPr="006F150D">
        <w:rPr>
          <w:rFonts w:ascii="Verdana" w:hAnsi="Verdana"/>
          <w:sz w:val="16"/>
          <w:szCs w:val="16"/>
        </w:rPr>
        <w:t xml:space="preserve">Canal Once no presenta </w:t>
      </w:r>
      <w:r w:rsidR="00B30489" w:rsidRPr="006F150D">
        <w:rPr>
          <w:rFonts w:ascii="Verdana" w:hAnsi="Verdana"/>
          <w:sz w:val="16"/>
          <w:szCs w:val="16"/>
        </w:rPr>
        <w:t>ninguna operación o registro contable.</w:t>
      </w:r>
    </w:p>
    <w:p w14:paraId="749AAE59" w14:textId="1C624103" w:rsidR="00D86A33" w:rsidRPr="006F150D" w:rsidRDefault="00D86A33" w:rsidP="00845895">
      <w:pPr>
        <w:jc w:val="both"/>
        <w:rPr>
          <w:rFonts w:ascii="Verdana" w:hAnsi="Verdana"/>
          <w:sz w:val="16"/>
          <w:szCs w:val="16"/>
        </w:rPr>
      </w:pPr>
    </w:p>
    <w:p w14:paraId="717AF89C" w14:textId="6D1F89D6" w:rsidR="00845895" w:rsidRPr="006F150D" w:rsidRDefault="00845895" w:rsidP="00845895">
      <w:pPr>
        <w:jc w:val="both"/>
        <w:rPr>
          <w:rFonts w:ascii="Verdana" w:hAnsi="Verdana"/>
          <w:b/>
          <w:bCs/>
          <w:sz w:val="16"/>
          <w:szCs w:val="16"/>
        </w:rPr>
      </w:pPr>
      <w:r w:rsidRPr="006F150D">
        <w:rPr>
          <w:rFonts w:ascii="Verdana" w:hAnsi="Verdana"/>
          <w:b/>
          <w:bCs/>
          <w:sz w:val="16"/>
          <w:szCs w:val="16"/>
        </w:rPr>
        <w:t>Estimaciones y Deterioros</w:t>
      </w:r>
    </w:p>
    <w:p w14:paraId="1A66CA23" w14:textId="74656A4B" w:rsidR="00C26F51" w:rsidRPr="006F150D" w:rsidRDefault="00C26F51" w:rsidP="00B84F65">
      <w:pPr>
        <w:jc w:val="both"/>
        <w:rPr>
          <w:rFonts w:ascii="Verdana" w:hAnsi="Verdana"/>
          <w:sz w:val="16"/>
          <w:szCs w:val="16"/>
        </w:rPr>
      </w:pPr>
    </w:p>
    <w:p w14:paraId="342F3951" w14:textId="1BF39BEE" w:rsidR="00C26F51" w:rsidRPr="006F150D" w:rsidRDefault="00C26F51" w:rsidP="00C26F51">
      <w:pPr>
        <w:jc w:val="both"/>
        <w:rPr>
          <w:rFonts w:ascii="Verdana" w:hAnsi="Verdana"/>
          <w:sz w:val="16"/>
          <w:szCs w:val="16"/>
        </w:rPr>
      </w:pPr>
      <w:r w:rsidRPr="006F150D">
        <w:rPr>
          <w:rFonts w:ascii="Verdana" w:hAnsi="Verdana"/>
          <w:sz w:val="16"/>
          <w:szCs w:val="16"/>
        </w:rPr>
        <w:t>Canal Once no presenta ninguna operación o registro contable.</w:t>
      </w:r>
    </w:p>
    <w:p w14:paraId="71ABA752" w14:textId="783037B8" w:rsidR="00C26F51" w:rsidRPr="006F150D" w:rsidRDefault="00C26F51" w:rsidP="00B84F65">
      <w:pPr>
        <w:jc w:val="both"/>
        <w:rPr>
          <w:rFonts w:ascii="Verdana" w:hAnsi="Verdana"/>
          <w:sz w:val="16"/>
          <w:szCs w:val="16"/>
        </w:rPr>
      </w:pPr>
    </w:p>
    <w:p w14:paraId="57A62398" w14:textId="65AE5258" w:rsidR="00AE3463" w:rsidRPr="006F150D" w:rsidRDefault="00AE3463" w:rsidP="00B84F65">
      <w:pPr>
        <w:jc w:val="both"/>
        <w:rPr>
          <w:rFonts w:ascii="Verdana" w:hAnsi="Verdana"/>
          <w:b/>
          <w:bCs/>
          <w:sz w:val="16"/>
          <w:szCs w:val="16"/>
        </w:rPr>
      </w:pPr>
      <w:r w:rsidRPr="006F150D">
        <w:rPr>
          <w:rFonts w:ascii="Verdana" w:hAnsi="Verdana"/>
          <w:b/>
          <w:bCs/>
          <w:sz w:val="16"/>
          <w:szCs w:val="16"/>
        </w:rPr>
        <w:t>Pasivo</w:t>
      </w:r>
    </w:p>
    <w:p w14:paraId="15C300C2" w14:textId="5AD67E4E" w:rsidR="0039148B" w:rsidRPr="006F150D" w:rsidRDefault="0039148B" w:rsidP="00B84F65">
      <w:pPr>
        <w:jc w:val="both"/>
        <w:rPr>
          <w:rFonts w:ascii="Verdana" w:hAnsi="Verdana"/>
          <w:sz w:val="16"/>
          <w:szCs w:val="16"/>
        </w:rPr>
      </w:pPr>
    </w:p>
    <w:p w14:paraId="67A2D89F" w14:textId="0DE61622" w:rsidR="00AE3463" w:rsidRPr="006F150D" w:rsidRDefault="00157519" w:rsidP="00E55CB9">
      <w:pPr>
        <w:jc w:val="both"/>
        <w:rPr>
          <w:rFonts w:ascii="Verdana" w:hAnsi="Verdana"/>
          <w:sz w:val="16"/>
          <w:szCs w:val="16"/>
        </w:rPr>
      </w:pPr>
      <w:r w:rsidRPr="006F150D">
        <w:rPr>
          <w:rFonts w:ascii="Verdana" w:hAnsi="Verdana"/>
          <w:sz w:val="16"/>
          <w:szCs w:val="16"/>
        </w:rPr>
        <w:t>Son obligaciones</w:t>
      </w:r>
      <w:r w:rsidR="004B1FBD" w:rsidRPr="006F150D">
        <w:rPr>
          <w:rFonts w:ascii="Verdana" w:hAnsi="Verdana"/>
          <w:sz w:val="16"/>
          <w:szCs w:val="16"/>
        </w:rPr>
        <w:t xml:space="preserve"> de Canal Once</w:t>
      </w:r>
      <w:r w:rsidRPr="006F150D">
        <w:rPr>
          <w:rFonts w:ascii="Verdana" w:hAnsi="Verdana"/>
          <w:sz w:val="16"/>
          <w:szCs w:val="16"/>
        </w:rPr>
        <w:t>, virtualmente ineludibles, identificadas, cuantificadas en términos monetarios y que representan una disminución futura de beneficios económicos, se integra de la siguiente manera:</w:t>
      </w:r>
    </w:p>
    <w:p w14:paraId="3AF4BD07" w14:textId="7A882DBB" w:rsidR="001D41E0" w:rsidRPr="006F150D" w:rsidRDefault="001D41E0" w:rsidP="00E55CB9">
      <w:pPr>
        <w:jc w:val="both"/>
        <w:rPr>
          <w:rFonts w:ascii="Verdana" w:hAnsi="Verdana"/>
          <w:sz w:val="16"/>
          <w:szCs w:val="16"/>
        </w:rPr>
      </w:pPr>
    </w:p>
    <w:tbl>
      <w:tblPr>
        <w:tblW w:w="9314" w:type="dxa"/>
        <w:jc w:val="center"/>
        <w:tblCellMar>
          <w:left w:w="70" w:type="dxa"/>
          <w:right w:w="70" w:type="dxa"/>
        </w:tblCellMar>
        <w:tblLook w:val="04A0" w:firstRow="1" w:lastRow="0" w:firstColumn="1" w:lastColumn="0" w:noHBand="0" w:noVBand="1"/>
      </w:tblPr>
      <w:tblGrid>
        <w:gridCol w:w="6110"/>
        <w:gridCol w:w="298"/>
        <w:gridCol w:w="1332"/>
        <w:gridCol w:w="242"/>
        <w:gridCol w:w="1332"/>
      </w:tblGrid>
      <w:tr w:rsidR="001D41E0" w:rsidRPr="006F150D" w14:paraId="72D7049A" w14:textId="77777777" w:rsidTr="004B1FBD">
        <w:trPr>
          <w:jc w:val="center"/>
        </w:trPr>
        <w:tc>
          <w:tcPr>
            <w:tcW w:w="61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7A1D173" w14:textId="77777777" w:rsidR="001D41E0" w:rsidRPr="006F150D" w:rsidRDefault="001D41E0">
            <w:pPr>
              <w:jc w:val="center"/>
              <w:rPr>
                <w:rFonts w:ascii="Verdana" w:hAnsi="Verdana"/>
                <w:color w:val="000000"/>
                <w:sz w:val="16"/>
                <w:szCs w:val="16"/>
                <w:lang w:val="es-MX" w:eastAsia="es-MX"/>
              </w:rPr>
            </w:pPr>
            <w:r w:rsidRPr="006F150D">
              <w:rPr>
                <w:rFonts w:ascii="Verdana" w:hAnsi="Verdana"/>
                <w:color w:val="000000"/>
                <w:sz w:val="16"/>
                <w:szCs w:val="16"/>
              </w:rPr>
              <w:t>CONCEPTO</w:t>
            </w:r>
          </w:p>
        </w:tc>
        <w:tc>
          <w:tcPr>
            <w:tcW w:w="298" w:type="dxa"/>
            <w:tcBorders>
              <w:top w:val="single" w:sz="12" w:space="0" w:color="auto"/>
              <w:left w:val="nil"/>
              <w:bottom w:val="single" w:sz="12" w:space="0" w:color="auto"/>
              <w:right w:val="single" w:sz="12" w:space="0" w:color="auto"/>
            </w:tcBorders>
            <w:shd w:val="clear" w:color="auto" w:fill="auto"/>
            <w:noWrap/>
            <w:vAlign w:val="center"/>
            <w:hideMark/>
          </w:tcPr>
          <w:p w14:paraId="15ED2888" w14:textId="6E67E4DB" w:rsidR="001D41E0" w:rsidRPr="006F150D" w:rsidRDefault="001D41E0" w:rsidP="002F74DB">
            <w:pPr>
              <w:rPr>
                <w:rFonts w:ascii="Verdana" w:hAnsi="Verdana"/>
                <w:color w:val="000000"/>
                <w:sz w:val="16"/>
                <w:szCs w:val="16"/>
              </w:rPr>
            </w:pPr>
          </w:p>
        </w:tc>
        <w:tc>
          <w:tcPr>
            <w:tcW w:w="1332" w:type="dxa"/>
            <w:tcBorders>
              <w:top w:val="single" w:sz="12" w:space="0" w:color="auto"/>
              <w:left w:val="nil"/>
              <w:bottom w:val="single" w:sz="12" w:space="0" w:color="auto"/>
              <w:right w:val="single" w:sz="12" w:space="0" w:color="auto"/>
            </w:tcBorders>
            <w:shd w:val="clear" w:color="auto" w:fill="auto"/>
            <w:noWrap/>
            <w:vAlign w:val="center"/>
            <w:hideMark/>
          </w:tcPr>
          <w:p w14:paraId="4638B7B5" w14:textId="77777777" w:rsidR="001D41E0" w:rsidRPr="006F150D" w:rsidRDefault="001D41E0">
            <w:pPr>
              <w:jc w:val="center"/>
              <w:rPr>
                <w:rFonts w:ascii="Verdana" w:hAnsi="Verdana"/>
                <w:color w:val="000000"/>
                <w:sz w:val="16"/>
                <w:szCs w:val="16"/>
              </w:rPr>
            </w:pPr>
            <w:r w:rsidRPr="006F150D">
              <w:rPr>
                <w:rFonts w:ascii="Verdana" w:hAnsi="Verdana"/>
                <w:color w:val="000000"/>
                <w:sz w:val="16"/>
                <w:szCs w:val="16"/>
              </w:rPr>
              <w:t>2022</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08EC6D7A" w14:textId="44FC84E6" w:rsidR="001D41E0" w:rsidRPr="006F150D" w:rsidRDefault="001D41E0">
            <w:pPr>
              <w:jc w:val="center"/>
              <w:rPr>
                <w:rFonts w:ascii="Verdana" w:hAnsi="Verdana"/>
                <w:color w:val="000000"/>
                <w:sz w:val="16"/>
                <w:szCs w:val="16"/>
              </w:rPr>
            </w:pPr>
          </w:p>
        </w:tc>
        <w:tc>
          <w:tcPr>
            <w:tcW w:w="1332" w:type="dxa"/>
            <w:tcBorders>
              <w:top w:val="single" w:sz="12" w:space="0" w:color="auto"/>
              <w:left w:val="nil"/>
              <w:bottom w:val="single" w:sz="12" w:space="0" w:color="auto"/>
              <w:right w:val="single" w:sz="12" w:space="0" w:color="auto"/>
            </w:tcBorders>
            <w:shd w:val="clear" w:color="auto" w:fill="auto"/>
            <w:noWrap/>
            <w:vAlign w:val="center"/>
            <w:hideMark/>
          </w:tcPr>
          <w:p w14:paraId="7130A92D" w14:textId="77777777" w:rsidR="001D41E0" w:rsidRPr="006F150D" w:rsidRDefault="001D41E0">
            <w:pPr>
              <w:jc w:val="center"/>
              <w:rPr>
                <w:rFonts w:ascii="Verdana" w:hAnsi="Verdana"/>
                <w:color w:val="000000"/>
                <w:sz w:val="16"/>
                <w:szCs w:val="16"/>
              </w:rPr>
            </w:pPr>
            <w:r w:rsidRPr="006F150D">
              <w:rPr>
                <w:rFonts w:ascii="Verdana" w:hAnsi="Verdana"/>
                <w:color w:val="000000"/>
                <w:sz w:val="16"/>
                <w:szCs w:val="16"/>
              </w:rPr>
              <w:t>2021</w:t>
            </w:r>
          </w:p>
        </w:tc>
      </w:tr>
      <w:tr w:rsidR="00BA1FCE" w:rsidRPr="006F150D" w14:paraId="0AEC6E69" w14:textId="77777777" w:rsidTr="004B1FBD">
        <w:trPr>
          <w:jc w:val="center"/>
        </w:trPr>
        <w:tc>
          <w:tcPr>
            <w:tcW w:w="6110" w:type="dxa"/>
            <w:tcBorders>
              <w:top w:val="nil"/>
              <w:left w:val="single" w:sz="12" w:space="0" w:color="auto"/>
              <w:bottom w:val="nil"/>
              <w:right w:val="single" w:sz="12" w:space="0" w:color="auto"/>
            </w:tcBorders>
            <w:shd w:val="clear" w:color="auto" w:fill="auto"/>
            <w:noWrap/>
            <w:vAlign w:val="center"/>
            <w:hideMark/>
          </w:tcPr>
          <w:p w14:paraId="3DD87F75" w14:textId="600EF75E" w:rsidR="00BA1FCE" w:rsidRPr="006F150D" w:rsidRDefault="00BA1FCE" w:rsidP="00BA1FCE">
            <w:pPr>
              <w:rPr>
                <w:rFonts w:ascii="Verdana" w:hAnsi="Verdana"/>
                <w:color w:val="000000"/>
                <w:sz w:val="16"/>
                <w:szCs w:val="16"/>
              </w:rPr>
            </w:pPr>
            <w:r w:rsidRPr="006F150D">
              <w:rPr>
                <w:rFonts w:ascii="Verdana" w:hAnsi="Verdana"/>
                <w:color w:val="000000"/>
                <w:sz w:val="16"/>
                <w:szCs w:val="16"/>
              </w:rPr>
              <w:t>SERVICIOS PERSONALES POR PAGAR A CORTO PLAZO (A)</w:t>
            </w:r>
          </w:p>
        </w:tc>
        <w:tc>
          <w:tcPr>
            <w:tcW w:w="298" w:type="dxa"/>
            <w:tcBorders>
              <w:top w:val="nil"/>
              <w:left w:val="nil"/>
              <w:bottom w:val="nil"/>
              <w:right w:val="single" w:sz="12" w:space="0" w:color="auto"/>
            </w:tcBorders>
            <w:shd w:val="clear" w:color="auto" w:fill="auto"/>
            <w:noWrap/>
            <w:vAlign w:val="center"/>
            <w:hideMark/>
          </w:tcPr>
          <w:p w14:paraId="359E7A8E" w14:textId="7C1DF316" w:rsidR="00BA1FCE" w:rsidRPr="006F150D" w:rsidRDefault="00BA1FCE" w:rsidP="00BA1FCE">
            <w:pPr>
              <w:jc w:val="both"/>
              <w:rPr>
                <w:rFonts w:ascii="Verdana" w:hAnsi="Verdana"/>
                <w:color w:val="000000"/>
                <w:sz w:val="16"/>
                <w:szCs w:val="16"/>
              </w:rPr>
            </w:pPr>
            <w:r w:rsidRPr="006F150D">
              <w:rPr>
                <w:rFonts w:ascii="Verdana" w:hAnsi="Verdana"/>
                <w:color w:val="000000"/>
                <w:sz w:val="16"/>
                <w:szCs w:val="16"/>
              </w:rPr>
              <w:t>$ </w:t>
            </w:r>
          </w:p>
        </w:tc>
        <w:tc>
          <w:tcPr>
            <w:tcW w:w="1332" w:type="dxa"/>
            <w:tcBorders>
              <w:top w:val="nil"/>
              <w:left w:val="nil"/>
              <w:bottom w:val="nil"/>
              <w:right w:val="single" w:sz="12" w:space="0" w:color="auto"/>
            </w:tcBorders>
            <w:shd w:val="clear" w:color="auto" w:fill="auto"/>
            <w:noWrap/>
            <w:vAlign w:val="center"/>
            <w:hideMark/>
          </w:tcPr>
          <w:p w14:paraId="1BD06544" w14:textId="00B4A8BA" w:rsidR="00BA1FCE" w:rsidRPr="006F150D" w:rsidRDefault="00BA1FCE" w:rsidP="00BA1FCE">
            <w:pPr>
              <w:jc w:val="right"/>
              <w:rPr>
                <w:rFonts w:ascii="Verdana" w:hAnsi="Verdana"/>
                <w:color w:val="000000"/>
                <w:sz w:val="16"/>
                <w:szCs w:val="16"/>
              </w:rPr>
            </w:pPr>
            <w:r w:rsidRPr="006F150D">
              <w:rPr>
                <w:rFonts w:ascii="Verdana" w:hAnsi="Verdana" w:cs="Calibri"/>
                <w:color w:val="000000"/>
                <w:sz w:val="16"/>
                <w:szCs w:val="16"/>
              </w:rPr>
              <w:t>130,631.15</w:t>
            </w:r>
          </w:p>
        </w:tc>
        <w:tc>
          <w:tcPr>
            <w:tcW w:w="242" w:type="dxa"/>
            <w:tcBorders>
              <w:top w:val="nil"/>
              <w:left w:val="nil"/>
              <w:bottom w:val="nil"/>
              <w:right w:val="single" w:sz="12" w:space="0" w:color="auto"/>
            </w:tcBorders>
            <w:shd w:val="clear" w:color="auto" w:fill="auto"/>
            <w:noWrap/>
            <w:vAlign w:val="center"/>
            <w:hideMark/>
          </w:tcPr>
          <w:p w14:paraId="24C9A6B7" w14:textId="3BFE1861" w:rsidR="00BA1FCE" w:rsidRPr="006F150D" w:rsidRDefault="00BA1FCE" w:rsidP="00BA1FCE">
            <w:pPr>
              <w:jc w:val="right"/>
              <w:rPr>
                <w:rFonts w:ascii="Verdana" w:hAnsi="Verdana"/>
                <w:color w:val="000000"/>
                <w:sz w:val="16"/>
                <w:szCs w:val="16"/>
              </w:rPr>
            </w:pPr>
            <w:r w:rsidRPr="006F150D">
              <w:rPr>
                <w:rFonts w:ascii="Verdana" w:hAnsi="Verdana"/>
                <w:color w:val="000000"/>
                <w:sz w:val="16"/>
                <w:szCs w:val="16"/>
              </w:rPr>
              <w:t>$</w:t>
            </w:r>
          </w:p>
        </w:tc>
        <w:tc>
          <w:tcPr>
            <w:tcW w:w="1332" w:type="dxa"/>
            <w:tcBorders>
              <w:top w:val="nil"/>
              <w:left w:val="nil"/>
              <w:bottom w:val="nil"/>
              <w:right w:val="single" w:sz="12" w:space="0" w:color="auto"/>
            </w:tcBorders>
            <w:shd w:val="clear" w:color="auto" w:fill="auto"/>
            <w:noWrap/>
            <w:vAlign w:val="center"/>
            <w:hideMark/>
          </w:tcPr>
          <w:p w14:paraId="670D791E" w14:textId="7C22D9EB" w:rsidR="00BA1FCE" w:rsidRPr="006F150D" w:rsidRDefault="00BA1FCE" w:rsidP="00BA1FCE">
            <w:pPr>
              <w:jc w:val="right"/>
              <w:rPr>
                <w:rFonts w:ascii="Verdana" w:hAnsi="Verdana"/>
                <w:color w:val="000000"/>
                <w:sz w:val="16"/>
                <w:szCs w:val="16"/>
              </w:rPr>
            </w:pPr>
            <w:r w:rsidRPr="006F150D">
              <w:rPr>
                <w:rFonts w:ascii="Verdana" w:hAnsi="Verdana" w:cs="Calibri"/>
                <w:color w:val="000000"/>
                <w:sz w:val="16"/>
                <w:szCs w:val="16"/>
              </w:rPr>
              <w:t>16,259.90</w:t>
            </w:r>
          </w:p>
        </w:tc>
      </w:tr>
      <w:tr w:rsidR="00BA1FCE" w:rsidRPr="006F150D" w14:paraId="5A98730B" w14:textId="77777777" w:rsidTr="004B1FBD">
        <w:trPr>
          <w:jc w:val="center"/>
        </w:trPr>
        <w:tc>
          <w:tcPr>
            <w:tcW w:w="6110" w:type="dxa"/>
            <w:tcBorders>
              <w:top w:val="nil"/>
              <w:left w:val="single" w:sz="12" w:space="0" w:color="auto"/>
              <w:bottom w:val="nil"/>
              <w:right w:val="single" w:sz="12" w:space="0" w:color="auto"/>
            </w:tcBorders>
            <w:shd w:val="clear" w:color="auto" w:fill="auto"/>
            <w:noWrap/>
            <w:vAlign w:val="center"/>
            <w:hideMark/>
          </w:tcPr>
          <w:p w14:paraId="2B5464F3" w14:textId="631372AA" w:rsidR="00BA1FCE" w:rsidRPr="006F150D" w:rsidRDefault="00BA1FCE" w:rsidP="00BA1FCE">
            <w:pPr>
              <w:rPr>
                <w:rFonts w:ascii="Verdana" w:hAnsi="Verdana"/>
                <w:color w:val="000000"/>
                <w:sz w:val="16"/>
                <w:szCs w:val="16"/>
              </w:rPr>
            </w:pPr>
            <w:r w:rsidRPr="006F150D">
              <w:rPr>
                <w:rFonts w:ascii="Verdana" w:hAnsi="Verdana"/>
                <w:color w:val="000000"/>
                <w:sz w:val="16"/>
                <w:szCs w:val="16"/>
              </w:rPr>
              <w:t>PROVEEDORES POR PAGAR A CORTO PLAZO (B)</w:t>
            </w:r>
          </w:p>
        </w:tc>
        <w:tc>
          <w:tcPr>
            <w:tcW w:w="298" w:type="dxa"/>
            <w:tcBorders>
              <w:top w:val="nil"/>
              <w:left w:val="nil"/>
              <w:bottom w:val="nil"/>
              <w:right w:val="single" w:sz="12" w:space="0" w:color="auto"/>
            </w:tcBorders>
            <w:shd w:val="clear" w:color="auto" w:fill="auto"/>
            <w:noWrap/>
            <w:vAlign w:val="center"/>
            <w:hideMark/>
          </w:tcPr>
          <w:p w14:paraId="5FB17799" w14:textId="77777777" w:rsidR="00BA1FCE" w:rsidRPr="006F150D" w:rsidRDefault="00BA1FCE" w:rsidP="00BA1FCE">
            <w:pPr>
              <w:jc w:val="both"/>
              <w:rPr>
                <w:rFonts w:ascii="Verdana" w:hAnsi="Verdana"/>
                <w:color w:val="000000"/>
                <w:sz w:val="16"/>
                <w:szCs w:val="16"/>
              </w:rPr>
            </w:pPr>
            <w:r w:rsidRPr="006F150D">
              <w:rPr>
                <w:rFonts w:ascii="Verdana" w:hAnsi="Verdana"/>
                <w:color w:val="000000"/>
                <w:sz w:val="16"/>
                <w:szCs w:val="16"/>
              </w:rPr>
              <w:t> </w:t>
            </w:r>
          </w:p>
        </w:tc>
        <w:tc>
          <w:tcPr>
            <w:tcW w:w="1332" w:type="dxa"/>
            <w:tcBorders>
              <w:top w:val="nil"/>
              <w:left w:val="nil"/>
              <w:bottom w:val="nil"/>
              <w:right w:val="single" w:sz="12" w:space="0" w:color="auto"/>
            </w:tcBorders>
            <w:shd w:val="clear" w:color="auto" w:fill="auto"/>
            <w:noWrap/>
            <w:vAlign w:val="center"/>
            <w:hideMark/>
          </w:tcPr>
          <w:p w14:paraId="364600B3" w14:textId="44CE6969" w:rsidR="00BA1FCE" w:rsidRPr="006F150D" w:rsidRDefault="00BA1FCE" w:rsidP="00BA1FCE">
            <w:pPr>
              <w:jc w:val="right"/>
              <w:rPr>
                <w:rFonts w:ascii="Verdana" w:hAnsi="Verdana"/>
                <w:color w:val="000000"/>
                <w:sz w:val="16"/>
                <w:szCs w:val="16"/>
              </w:rPr>
            </w:pPr>
            <w:r w:rsidRPr="006F150D">
              <w:rPr>
                <w:rFonts w:ascii="Verdana" w:hAnsi="Verdana" w:cs="Calibri"/>
                <w:color w:val="000000"/>
                <w:sz w:val="16"/>
                <w:szCs w:val="16"/>
              </w:rPr>
              <w:t>983,963.60</w:t>
            </w:r>
          </w:p>
        </w:tc>
        <w:tc>
          <w:tcPr>
            <w:tcW w:w="242" w:type="dxa"/>
            <w:tcBorders>
              <w:top w:val="nil"/>
              <w:left w:val="nil"/>
              <w:bottom w:val="nil"/>
              <w:right w:val="single" w:sz="12" w:space="0" w:color="auto"/>
            </w:tcBorders>
            <w:shd w:val="clear" w:color="auto" w:fill="auto"/>
            <w:noWrap/>
            <w:vAlign w:val="center"/>
            <w:hideMark/>
          </w:tcPr>
          <w:p w14:paraId="36959DE2" w14:textId="77777777" w:rsidR="00BA1FCE" w:rsidRPr="006F150D" w:rsidRDefault="00BA1FCE" w:rsidP="00BA1FCE">
            <w:pPr>
              <w:jc w:val="right"/>
              <w:rPr>
                <w:rFonts w:ascii="Verdana" w:hAnsi="Verdana"/>
                <w:color w:val="000000"/>
                <w:sz w:val="16"/>
                <w:szCs w:val="16"/>
              </w:rPr>
            </w:pPr>
            <w:r w:rsidRPr="006F150D">
              <w:rPr>
                <w:rFonts w:ascii="Verdana" w:hAnsi="Verdana"/>
                <w:color w:val="000000"/>
                <w:sz w:val="16"/>
                <w:szCs w:val="16"/>
              </w:rPr>
              <w:t> </w:t>
            </w:r>
          </w:p>
        </w:tc>
        <w:tc>
          <w:tcPr>
            <w:tcW w:w="1332" w:type="dxa"/>
            <w:tcBorders>
              <w:top w:val="nil"/>
              <w:left w:val="nil"/>
              <w:bottom w:val="nil"/>
              <w:right w:val="single" w:sz="12" w:space="0" w:color="auto"/>
            </w:tcBorders>
            <w:shd w:val="clear" w:color="auto" w:fill="auto"/>
            <w:noWrap/>
            <w:vAlign w:val="center"/>
            <w:hideMark/>
          </w:tcPr>
          <w:p w14:paraId="24D6AC30" w14:textId="3F7ABF8E" w:rsidR="00BA1FCE" w:rsidRPr="006F150D" w:rsidRDefault="00BA1FCE" w:rsidP="00BA1FCE">
            <w:pPr>
              <w:jc w:val="right"/>
              <w:rPr>
                <w:rFonts w:ascii="Verdana" w:hAnsi="Verdana"/>
                <w:color w:val="000000"/>
                <w:sz w:val="16"/>
                <w:szCs w:val="16"/>
              </w:rPr>
            </w:pPr>
            <w:r w:rsidRPr="006F150D">
              <w:rPr>
                <w:rFonts w:ascii="Verdana" w:hAnsi="Verdana" w:cs="Calibri"/>
                <w:color w:val="000000"/>
                <w:sz w:val="16"/>
                <w:szCs w:val="16"/>
              </w:rPr>
              <w:t>212,348.79</w:t>
            </w:r>
          </w:p>
        </w:tc>
      </w:tr>
      <w:tr w:rsidR="001D41E0" w:rsidRPr="006F150D" w14:paraId="1C8734CC" w14:textId="77777777" w:rsidTr="004B1FBD">
        <w:trPr>
          <w:jc w:val="center"/>
        </w:trPr>
        <w:tc>
          <w:tcPr>
            <w:tcW w:w="6110" w:type="dxa"/>
            <w:tcBorders>
              <w:top w:val="nil"/>
              <w:left w:val="single" w:sz="12" w:space="0" w:color="auto"/>
              <w:bottom w:val="nil"/>
              <w:right w:val="single" w:sz="12" w:space="0" w:color="auto"/>
            </w:tcBorders>
            <w:shd w:val="clear" w:color="auto" w:fill="auto"/>
            <w:noWrap/>
            <w:vAlign w:val="center"/>
            <w:hideMark/>
          </w:tcPr>
          <w:p w14:paraId="09A14120" w14:textId="18059ACF" w:rsidR="001D41E0" w:rsidRPr="006F150D" w:rsidRDefault="001D41E0">
            <w:pPr>
              <w:rPr>
                <w:rFonts w:ascii="Verdana" w:hAnsi="Verdana"/>
                <w:color w:val="000000"/>
                <w:sz w:val="16"/>
                <w:szCs w:val="16"/>
              </w:rPr>
            </w:pPr>
            <w:r w:rsidRPr="006F150D">
              <w:rPr>
                <w:rFonts w:ascii="Verdana" w:hAnsi="Verdana"/>
                <w:color w:val="000000"/>
                <w:sz w:val="16"/>
                <w:szCs w:val="16"/>
              </w:rPr>
              <w:t>RETENCIONES Y CONTRIBUCIONES POR PAGAR A CORTO PLAZO</w:t>
            </w:r>
            <w:r w:rsidR="002E375F" w:rsidRPr="006F150D">
              <w:rPr>
                <w:rFonts w:ascii="Verdana" w:hAnsi="Verdana"/>
                <w:color w:val="000000"/>
                <w:sz w:val="16"/>
                <w:szCs w:val="16"/>
              </w:rPr>
              <w:t xml:space="preserve"> (C)</w:t>
            </w:r>
          </w:p>
        </w:tc>
        <w:tc>
          <w:tcPr>
            <w:tcW w:w="298" w:type="dxa"/>
            <w:tcBorders>
              <w:top w:val="nil"/>
              <w:left w:val="nil"/>
              <w:bottom w:val="nil"/>
              <w:right w:val="single" w:sz="12" w:space="0" w:color="auto"/>
            </w:tcBorders>
            <w:shd w:val="clear" w:color="auto" w:fill="auto"/>
            <w:noWrap/>
            <w:vAlign w:val="center"/>
            <w:hideMark/>
          </w:tcPr>
          <w:p w14:paraId="0A4C2D56" w14:textId="77777777" w:rsidR="001D41E0" w:rsidRPr="006F150D" w:rsidRDefault="001D41E0">
            <w:pPr>
              <w:jc w:val="both"/>
              <w:rPr>
                <w:rFonts w:ascii="Verdana" w:hAnsi="Verdana"/>
                <w:color w:val="000000"/>
                <w:sz w:val="16"/>
                <w:szCs w:val="16"/>
              </w:rPr>
            </w:pPr>
            <w:r w:rsidRPr="006F150D">
              <w:rPr>
                <w:rFonts w:ascii="Verdana" w:hAnsi="Verdana"/>
                <w:color w:val="000000"/>
                <w:sz w:val="16"/>
                <w:szCs w:val="16"/>
              </w:rPr>
              <w:t> </w:t>
            </w:r>
          </w:p>
        </w:tc>
        <w:tc>
          <w:tcPr>
            <w:tcW w:w="1332" w:type="dxa"/>
            <w:tcBorders>
              <w:top w:val="nil"/>
              <w:left w:val="nil"/>
              <w:bottom w:val="nil"/>
              <w:right w:val="single" w:sz="12" w:space="0" w:color="auto"/>
            </w:tcBorders>
            <w:shd w:val="clear" w:color="auto" w:fill="auto"/>
            <w:noWrap/>
            <w:vAlign w:val="center"/>
            <w:hideMark/>
          </w:tcPr>
          <w:p w14:paraId="27740560" w14:textId="492F3AF8" w:rsidR="001D41E0" w:rsidRPr="006F150D" w:rsidRDefault="00C959C9" w:rsidP="00C959C9">
            <w:pPr>
              <w:jc w:val="right"/>
              <w:rPr>
                <w:rFonts w:ascii="Verdana" w:hAnsi="Verdana" w:cs="Calibri"/>
                <w:color w:val="000000"/>
                <w:sz w:val="16"/>
                <w:szCs w:val="16"/>
                <w:lang w:val="es-MX" w:eastAsia="es-MX"/>
              </w:rPr>
            </w:pPr>
            <w:r w:rsidRPr="006F150D">
              <w:rPr>
                <w:rFonts w:ascii="Verdana" w:hAnsi="Verdana" w:cs="Calibri"/>
                <w:color w:val="000000"/>
                <w:sz w:val="16"/>
                <w:szCs w:val="16"/>
              </w:rPr>
              <w:t>8,155,126.40</w:t>
            </w:r>
          </w:p>
        </w:tc>
        <w:tc>
          <w:tcPr>
            <w:tcW w:w="242" w:type="dxa"/>
            <w:tcBorders>
              <w:top w:val="nil"/>
              <w:left w:val="nil"/>
              <w:bottom w:val="nil"/>
              <w:right w:val="single" w:sz="12" w:space="0" w:color="auto"/>
            </w:tcBorders>
            <w:shd w:val="clear" w:color="auto" w:fill="auto"/>
            <w:noWrap/>
            <w:vAlign w:val="center"/>
            <w:hideMark/>
          </w:tcPr>
          <w:p w14:paraId="28FEF224" w14:textId="77777777" w:rsidR="001D41E0" w:rsidRPr="006F150D" w:rsidRDefault="001D41E0">
            <w:pPr>
              <w:jc w:val="right"/>
              <w:rPr>
                <w:rFonts w:ascii="Verdana" w:hAnsi="Verdana"/>
                <w:color w:val="000000"/>
                <w:sz w:val="16"/>
                <w:szCs w:val="16"/>
              </w:rPr>
            </w:pPr>
            <w:r w:rsidRPr="006F150D">
              <w:rPr>
                <w:rFonts w:ascii="Verdana" w:hAnsi="Verdana"/>
                <w:color w:val="000000"/>
                <w:sz w:val="16"/>
                <w:szCs w:val="16"/>
              </w:rPr>
              <w:t> </w:t>
            </w:r>
          </w:p>
        </w:tc>
        <w:tc>
          <w:tcPr>
            <w:tcW w:w="1332" w:type="dxa"/>
            <w:tcBorders>
              <w:top w:val="nil"/>
              <w:left w:val="nil"/>
              <w:bottom w:val="nil"/>
              <w:right w:val="single" w:sz="12" w:space="0" w:color="auto"/>
            </w:tcBorders>
            <w:shd w:val="clear" w:color="auto" w:fill="auto"/>
            <w:noWrap/>
            <w:vAlign w:val="center"/>
            <w:hideMark/>
          </w:tcPr>
          <w:p w14:paraId="579C26BE" w14:textId="7CFC76B9" w:rsidR="001D41E0" w:rsidRPr="006F150D" w:rsidRDefault="00BA1FCE" w:rsidP="00BA1FCE">
            <w:pPr>
              <w:jc w:val="right"/>
              <w:rPr>
                <w:rFonts w:ascii="Verdana" w:hAnsi="Verdana" w:cs="Calibri"/>
                <w:color w:val="000000"/>
                <w:sz w:val="16"/>
                <w:szCs w:val="16"/>
                <w:lang w:val="es-MX" w:eastAsia="es-MX"/>
              </w:rPr>
            </w:pPr>
            <w:r w:rsidRPr="006F150D">
              <w:rPr>
                <w:rFonts w:ascii="Verdana" w:hAnsi="Verdana" w:cs="Calibri"/>
                <w:color w:val="000000"/>
                <w:sz w:val="16"/>
                <w:szCs w:val="16"/>
              </w:rPr>
              <w:t>8,210,828.42</w:t>
            </w:r>
          </w:p>
        </w:tc>
      </w:tr>
      <w:tr w:rsidR="001D41E0" w:rsidRPr="006F150D" w14:paraId="5D4DADD8" w14:textId="77777777" w:rsidTr="004B1FBD">
        <w:trPr>
          <w:jc w:val="center"/>
        </w:trPr>
        <w:tc>
          <w:tcPr>
            <w:tcW w:w="6110" w:type="dxa"/>
            <w:tcBorders>
              <w:top w:val="nil"/>
              <w:left w:val="single" w:sz="12" w:space="0" w:color="auto"/>
              <w:bottom w:val="nil"/>
              <w:right w:val="single" w:sz="12" w:space="0" w:color="auto"/>
            </w:tcBorders>
            <w:shd w:val="clear" w:color="auto" w:fill="auto"/>
            <w:noWrap/>
            <w:vAlign w:val="center"/>
            <w:hideMark/>
          </w:tcPr>
          <w:p w14:paraId="35F3C015" w14:textId="1A46F466" w:rsidR="001D41E0" w:rsidRPr="006F150D" w:rsidRDefault="001D41E0">
            <w:pPr>
              <w:rPr>
                <w:rFonts w:ascii="Verdana" w:hAnsi="Verdana"/>
                <w:color w:val="000000"/>
                <w:sz w:val="16"/>
                <w:szCs w:val="16"/>
              </w:rPr>
            </w:pPr>
            <w:r w:rsidRPr="006F150D">
              <w:rPr>
                <w:rFonts w:ascii="Verdana" w:hAnsi="Verdana"/>
                <w:color w:val="000000"/>
                <w:sz w:val="16"/>
                <w:szCs w:val="16"/>
              </w:rPr>
              <w:t>OTRAS CUENTAS POR PAGAR A CORTO PLAZO</w:t>
            </w:r>
            <w:r w:rsidR="002E375F" w:rsidRPr="006F150D">
              <w:rPr>
                <w:rFonts w:ascii="Verdana" w:hAnsi="Verdana"/>
                <w:color w:val="000000"/>
                <w:sz w:val="16"/>
                <w:szCs w:val="16"/>
              </w:rPr>
              <w:t xml:space="preserve"> (D)</w:t>
            </w:r>
          </w:p>
        </w:tc>
        <w:tc>
          <w:tcPr>
            <w:tcW w:w="298" w:type="dxa"/>
            <w:tcBorders>
              <w:top w:val="nil"/>
              <w:left w:val="nil"/>
              <w:bottom w:val="nil"/>
              <w:right w:val="single" w:sz="12" w:space="0" w:color="auto"/>
            </w:tcBorders>
            <w:shd w:val="clear" w:color="auto" w:fill="auto"/>
            <w:noWrap/>
            <w:vAlign w:val="center"/>
            <w:hideMark/>
          </w:tcPr>
          <w:p w14:paraId="631CADA2" w14:textId="77777777" w:rsidR="001D41E0" w:rsidRPr="006F150D" w:rsidRDefault="001D41E0">
            <w:pPr>
              <w:jc w:val="both"/>
              <w:rPr>
                <w:rFonts w:ascii="Verdana" w:hAnsi="Verdana"/>
                <w:color w:val="000000"/>
                <w:sz w:val="16"/>
                <w:szCs w:val="16"/>
              </w:rPr>
            </w:pPr>
            <w:r w:rsidRPr="006F150D">
              <w:rPr>
                <w:rFonts w:ascii="Verdana" w:hAnsi="Verdana"/>
                <w:color w:val="000000"/>
                <w:sz w:val="16"/>
                <w:szCs w:val="16"/>
              </w:rPr>
              <w:t> </w:t>
            </w:r>
          </w:p>
        </w:tc>
        <w:tc>
          <w:tcPr>
            <w:tcW w:w="1332" w:type="dxa"/>
            <w:tcBorders>
              <w:top w:val="nil"/>
              <w:left w:val="nil"/>
              <w:bottom w:val="nil"/>
              <w:right w:val="single" w:sz="12" w:space="0" w:color="auto"/>
            </w:tcBorders>
            <w:shd w:val="clear" w:color="auto" w:fill="auto"/>
            <w:noWrap/>
            <w:vAlign w:val="center"/>
            <w:hideMark/>
          </w:tcPr>
          <w:p w14:paraId="5E3E0F0B" w14:textId="102317AA" w:rsidR="001D41E0" w:rsidRPr="006F150D" w:rsidRDefault="00C959C9" w:rsidP="00C959C9">
            <w:pPr>
              <w:jc w:val="right"/>
              <w:rPr>
                <w:rFonts w:ascii="Verdana" w:hAnsi="Verdana" w:cs="Calibri"/>
                <w:color w:val="000000"/>
                <w:sz w:val="16"/>
                <w:szCs w:val="16"/>
                <w:lang w:val="es-MX" w:eastAsia="es-MX"/>
              </w:rPr>
            </w:pPr>
            <w:r w:rsidRPr="006F150D">
              <w:rPr>
                <w:rFonts w:ascii="Verdana" w:hAnsi="Verdana" w:cs="Calibri"/>
                <w:color w:val="000000"/>
                <w:sz w:val="16"/>
                <w:szCs w:val="16"/>
              </w:rPr>
              <w:t>2,402,450.20</w:t>
            </w:r>
          </w:p>
        </w:tc>
        <w:tc>
          <w:tcPr>
            <w:tcW w:w="242" w:type="dxa"/>
            <w:tcBorders>
              <w:top w:val="nil"/>
              <w:left w:val="nil"/>
              <w:bottom w:val="nil"/>
              <w:right w:val="single" w:sz="12" w:space="0" w:color="auto"/>
            </w:tcBorders>
            <w:shd w:val="clear" w:color="auto" w:fill="auto"/>
            <w:noWrap/>
            <w:vAlign w:val="center"/>
            <w:hideMark/>
          </w:tcPr>
          <w:p w14:paraId="0DD4081E" w14:textId="77777777" w:rsidR="001D41E0" w:rsidRPr="006F150D" w:rsidRDefault="001D41E0">
            <w:pPr>
              <w:jc w:val="right"/>
              <w:rPr>
                <w:rFonts w:ascii="Verdana" w:hAnsi="Verdana"/>
                <w:color w:val="000000"/>
                <w:sz w:val="16"/>
                <w:szCs w:val="16"/>
              </w:rPr>
            </w:pPr>
            <w:r w:rsidRPr="006F150D">
              <w:rPr>
                <w:rFonts w:ascii="Verdana" w:hAnsi="Verdana"/>
                <w:color w:val="000000"/>
                <w:sz w:val="16"/>
                <w:szCs w:val="16"/>
              </w:rPr>
              <w:t> </w:t>
            </w:r>
          </w:p>
        </w:tc>
        <w:tc>
          <w:tcPr>
            <w:tcW w:w="1332" w:type="dxa"/>
            <w:tcBorders>
              <w:top w:val="nil"/>
              <w:left w:val="nil"/>
              <w:bottom w:val="nil"/>
              <w:right w:val="single" w:sz="12" w:space="0" w:color="auto"/>
            </w:tcBorders>
            <w:shd w:val="clear" w:color="auto" w:fill="auto"/>
            <w:noWrap/>
            <w:vAlign w:val="center"/>
            <w:hideMark/>
          </w:tcPr>
          <w:p w14:paraId="1A4828B0" w14:textId="62819A1D" w:rsidR="001D41E0" w:rsidRPr="006F150D" w:rsidRDefault="00BA1FCE" w:rsidP="00BA1FCE">
            <w:pPr>
              <w:jc w:val="right"/>
              <w:rPr>
                <w:rFonts w:ascii="Verdana" w:hAnsi="Verdana" w:cs="Calibri"/>
                <w:color w:val="000000"/>
                <w:sz w:val="16"/>
                <w:szCs w:val="16"/>
                <w:lang w:val="es-MX" w:eastAsia="es-MX"/>
              </w:rPr>
            </w:pPr>
            <w:r w:rsidRPr="006F150D">
              <w:rPr>
                <w:rFonts w:ascii="Verdana" w:hAnsi="Verdana" w:cs="Calibri"/>
                <w:color w:val="000000"/>
                <w:sz w:val="16"/>
                <w:szCs w:val="16"/>
              </w:rPr>
              <w:t>2,404,390.56</w:t>
            </w:r>
          </w:p>
        </w:tc>
      </w:tr>
      <w:tr w:rsidR="00E74C31" w:rsidRPr="006F150D" w14:paraId="79C1213B" w14:textId="77777777" w:rsidTr="004B1FBD">
        <w:trPr>
          <w:jc w:val="center"/>
        </w:trPr>
        <w:tc>
          <w:tcPr>
            <w:tcW w:w="6110" w:type="dxa"/>
            <w:tcBorders>
              <w:top w:val="nil"/>
              <w:left w:val="single" w:sz="12" w:space="0" w:color="auto"/>
              <w:bottom w:val="nil"/>
              <w:right w:val="single" w:sz="12" w:space="0" w:color="auto"/>
            </w:tcBorders>
            <w:shd w:val="clear" w:color="auto" w:fill="auto"/>
            <w:noWrap/>
            <w:vAlign w:val="center"/>
          </w:tcPr>
          <w:p w14:paraId="47BC1547" w14:textId="2FE7A2D4" w:rsidR="00E74C31" w:rsidRPr="006F150D" w:rsidRDefault="00E74C31" w:rsidP="00E74C31">
            <w:pPr>
              <w:rPr>
                <w:rFonts w:ascii="Verdana" w:hAnsi="Verdana"/>
                <w:color w:val="000000"/>
                <w:sz w:val="16"/>
                <w:szCs w:val="16"/>
              </w:rPr>
            </w:pPr>
            <w:r w:rsidRPr="006F150D">
              <w:rPr>
                <w:rFonts w:ascii="Verdana" w:hAnsi="Verdana"/>
                <w:color w:val="000000"/>
                <w:sz w:val="16"/>
                <w:szCs w:val="16"/>
              </w:rPr>
              <w:t>OTROS PASIVOS CIRCULANTES</w:t>
            </w:r>
            <w:r w:rsidR="002E375F" w:rsidRPr="006F150D">
              <w:rPr>
                <w:rFonts w:ascii="Verdana" w:hAnsi="Verdana"/>
                <w:color w:val="000000"/>
                <w:sz w:val="16"/>
                <w:szCs w:val="16"/>
              </w:rPr>
              <w:t xml:space="preserve"> (E)</w:t>
            </w:r>
          </w:p>
        </w:tc>
        <w:tc>
          <w:tcPr>
            <w:tcW w:w="298" w:type="dxa"/>
            <w:tcBorders>
              <w:top w:val="nil"/>
              <w:left w:val="nil"/>
              <w:bottom w:val="nil"/>
              <w:right w:val="single" w:sz="12" w:space="0" w:color="auto"/>
            </w:tcBorders>
            <w:shd w:val="clear" w:color="auto" w:fill="auto"/>
            <w:noWrap/>
            <w:vAlign w:val="center"/>
          </w:tcPr>
          <w:p w14:paraId="1589199D" w14:textId="77777777" w:rsidR="00E74C31" w:rsidRPr="006F150D" w:rsidRDefault="00E74C31" w:rsidP="00E74C31">
            <w:pPr>
              <w:jc w:val="both"/>
              <w:rPr>
                <w:rFonts w:ascii="Verdana" w:hAnsi="Verdana"/>
                <w:color w:val="000000"/>
                <w:sz w:val="16"/>
                <w:szCs w:val="16"/>
              </w:rPr>
            </w:pPr>
          </w:p>
        </w:tc>
        <w:tc>
          <w:tcPr>
            <w:tcW w:w="1332" w:type="dxa"/>
            <w:tcBorders>
              <w:top w:val="nil"/>
              <w:left w:val="nil"/>
              <w:bottom w:val="nil"/>
              <w:right w:val="single" w:sz="12" w:space="0" w:color="auto"/>
            </w:tcBorders>
            <w:shd w:val="clear" w:color="auto" w:fill="auto"/>
            <w:noWrap/>
            <w:vAlign w:val="center"/>
          </w:tcPr>
          <w:p w14:paraId="47A86730" w14:textId="3E70148D" w:rsidR="00E74C31" w:rsidRPr="006F150D" w:rsidRDefault="00BA1FCE" w:rsidP="00BA1FCE">
            <w:pPr>
              <w:jc w:val="right"/>
              <w:rPr>
                <w:rFonts w:ascii="Verdana" w:hAnsi="Verdana" w:cs="Calibri"/>
                <w:color w:val="000000"/>
                <w:sz w:val="16"/>
                <w:szCs w:val="16"/>
                <w:lang w:val="es-MX" w:eastAsia="es-MX"/>
              </w:rPr>
            </w:pPr>
            <w:r w:rsidRPr="006F150D">
              <w:rPr>
                <w:rFonts w:ascii="Verdana" w:hAnsi="Verdana" w:cs="Calibri"/>
                <w:color w:val="000000"/>
                <w:sz w:val="16"/>
                <w:szCs w:val="16"/>
              </w:rPr>
              <w:t>3,034,233.40</w:t>
            </w:r>
          </w:p>
        </w:tc>
        <w:tc>
          <w:tcPr>
            <w:tcW w:w="242" w:type="dxa"/>
            <w:tcBorders>
              <w:top w:val="nil"/>
              <w:left w:val="nil"/>
              <w:bottom w:val="nil"/>
              <w:right w:val="single" w:sz="12" w:space="0" w:color="auto"/>
            </w:tcBorders>
            <w:shd w:val="clear" w:color="auto" w:fill="auto"/>
            <w:noWrap/>
            <w:vAlign w:val="center"/>
          </w:tcPr>
          <w:p w14:paraId="228B7D66" w14:textId="1B8783E9" w:rsidR="00E74C31" w:rsidRPr="006F150D" w:rsidRDefault="00E74C31" w:rsidP="00E74C31">
            <w:pPr>
              <w:jc w:val="right"/>
              <w:rPr>
                <w:rFonts w:ascii="Verdana" w:hAnsi="Verdana"/>
                <w:color w:val="000000"/>
                <w:sz w:val="16"/>
                <w:szCs w:val="16"/>
              </w:rPr>
            </w:pPr>
            <w:r w:rsidRPr="006F150D">
              <w:rPr>
                <w:rFonts w:ascii="Verdana" w:hAnsi="Verdana" w:cs="Calibri"/>
                <w:color w:val="000000"/>
                <w:sz w:val="16"/>
                <w:szCs w:val="16"/>
              </w:rPr>
              <w:t> </w:t>
            </w:r>
          </w:p>
        </w:tc>
        <w:tc>
          <w:tcPr>
            <w:tcW w:w="1332" w:type="dxa"/>
            <w:tcBorders>
              <w:top w:val="nil"/>
              <w:left w:val="nil"/>
              <w:bottom w:val="nil"/>
              <w:right w:val="single" w:sz="12" w:space="0" w:color="auto"/>
            </w:tcBorders>
            <w:shd w:val="clear" w:color="auto" w:fill="auto"/>
            <w:noWrap/>
            <w:vAlign w:val="center"/>
          </w:tcPr>
          <w:p w14:paraId="5C56672D" w14:textId="777CB6F7" w:rsidR="00E74C31" w:rsidRPr="006F150D" w:rsidRDefault="00BA1FCE" w:rsidP="00BA1FCE">
            <w:pPr>
              <w:jc w:val="right"/>
              <w:rPr>
                <w:rFonts w:ascii="Verdana" w:hAnsi="Verdana" w:cs="Calibri"/>
                <w:color w:val="000000"/>
                <w:sz w:val="16"/>
                <w:szCs w:val="16"/>
                <w:lang w:val="es-MX" w:eastAsia="es-MX"/>
              </w:rPr>
            </w:pPr>
            <w:r w:rsidRPr="006F150D">
              <w:rPr>
                <w:rFonts w:ascii="Verdana" w:hAnsi="Verdana" w:cs="Calibri"/>
                <w:color w:val="000000"/>
                <w:sz w:val="16"/>
                <w:szCs w:val="16"/>
              </w:rPr>
              <w:t>2,078,443.77</w:t>
            </w:r>
          </w:p>
        </w:tc>
      </w:tr>
      <w:tr w:rsidR="001D41E0" w:rsidRPr="006F150D" w14:paraId="4CBF006D" w14:textId="77777777" w:rsidTr="004B1FBD">
        <w:trPr>
          <w:jc w:val="center"/>
        </w:trPr>
        <w:tc>
          <w:tcPr>
            <w:tcW w:w="6110" w:type="dxa"/>
            <w:tcBorders>
              <w:top w:val="nil"/>
              <w:left w:val="single" w:sz="12" w:space="0" w:color="auto"/>
              <w:bottom w:val="single" w:sz="12" w:space="0" w:color="auto"/>
              <w:right w:val="single" w:sz="12" w:space="0" w:color="auto"/>
            </w:tcBorders>
            <w:shd w:val="clear" w:color="auto" w:fill="auto"/>
            <w:noWrap/>
            <w:vAlign w:val="center"/>
            <w:hideMark/>
          </w:tcPr>
          <w:p w14:paraId="4C862B81" w14:textId="6016D41C" w:rsidR="001D41E0" w:rsidRPr="006F150D" w:rsidRDefault="001D41E0">
            <w:pPr>
              <w:rPr>
                <w:rFonts w:ascii="Verdana" w:hAnsi="Verdana"/>
                <w:color w:val="000000"/>
                <w:sz w:val="16"/>
                <w:szCs w:val="16"/>
              </w:rPr>
            </w:pPr>
            <w:r w:rsidRPr="006F150D">
              <w:rPr>
                <w:rFonts w:ascii="Verdana" w:hAnsi="Verdana"/>
                <w:color w:val="000000"/>
                <w:sz w:val="16"/>
                <w:szCs w:val="16"/>
              </w:rPr>
              <w:t>PROVEEDORES POR PAGAR A LARGO PLAZO</w:t>
            </w:r>
            <w:r w:rsidR="002E375F" w:rsidRPr="006F150D">
              <w:rPr>
                <w:rFonts w:ascii="Verdana" w:hAnsi="Verdana"/>
                <w:color w:val="000000"/>
                <w:sz w:val="16"/>
                <w:szCs w:val="16"/>
              </w:rPr>
              <w:t xml:space="preserve"> (F)</w:t>
            </w:r>
          </w:p>
        </w:tc>
        <w:tc>
          <w:tcPr>
            <w:tcW w:w="298" w:type="dxa"/>
            <w:tcBorders>
              <w:top w:val="nil"/>
              <w:left w:val="nil"/>
              <w:bottom w:val="single" w:sz="12" w:space="0" w:color="auto"/>
              <w:right w:val="single" w:sz="12" w:space="0" w:color="auto"/>
            </w:tcBorders>
            <w:shd w:val="clear" w:color="auto" w:fill="auto"/>
            <w:noWrap/>
            <w:vAlign w:val="center"/>
            <w:hideMark/>
          </w:tcPr>
          <w:p w14:paraId="523FCEE6" w14:textId="77777777" w:rsidR="001D41E0" w:rsidRPr="006F150D" w:rsidRDefault="001D41E0">
            <w:pPr>
              <w:jc w:val="both"/>
              <w:rPr>
                <w:rFonts w:ascii="Verdana" w:hAnsi="Verdana"/>
                <w:color w:val="000000"/>
                <w:sz w:val="16"/>
                <w:szCs w:val="16"/>
              </w:rPr>
            </w:pPr>
            <w:r w:rsidRPr="006F150D">
              <w:rPr>
                <w:rFonts w:ascii="Verdana" w:hAnsi="Verdana"/>
                <w:color w:val="000000"/>
                <w:sz w:val="16"/>
                <w:szCs w:val="16"/>
              </w:rPr>
              <w:t> </w:t>
            </w:r>
          </w:p>
        </w:tc>
        <w:tc>
          <w:tcPr>
            <w:tcW w:w="1332" w:type="dxa"/>
            <w:tcBorders>
              <w:top w:val="nil"/>
              <w:left w:val="nil"/>
              <w:bottom w:val="single" w:sz="12" w:space="0" w:color="auto"/>
              <w:right w:val="single" w:sz="12" w:space="0" w:color="auto"/>
            </w:tcBorders>
            <w:shd w:val="clear" w:color="auto" w:fill="auto"/>
            <w:noWrap/>
            <w:vAlign w:val="center"/>
            <w:hideMark/>
          </w:tcPr>
          <w:p w14:paraId="74F141FE" w14:textId="44B217C9" w:rsidR="001D41E0" w:rsidRPr="006F150D" w:rsidRDefault="00BA1FCE" w:rsidP="00BA1FCE">
            <w:pPr>
              <w:jc w:val="right"/>
              <w:rPr>
                <w:rFonts w:ascii="Verdana" w:hAnsi="Verdana" w:cs="Calibri"/>
                <w:color w:val="000000"/>
                <w:sz w:val="16"/>
                <w:szCs w:val="16"/>
                <w:lang w:val="es-MX" w:eastAsia="es-MX"/>
              </w:rPr>
            </w:pPr>
            <w:r w:rsidRPr="006F150D">
              <w:rPr>
                <w:rFonts w:ascii="Verdana" w:hAnsi="Verdana" w:cs="Calibri"/>
                <w:color w:val="000000"/>
                <w:sz w:val="16"/>
                <w:szCs w:val="16"/>
              </w:rPr>
              <w:t>3,513,919.61</w:t>
            </w:r>
          </w:p>
        </w:tc>
        <w:tc>
          <w:tcPr>
            <w:tcW w:w="242" w:type="dxa"/>
            <w:tcBorders>
              <w:top w:val="nil"/>
              <w:left w:val="nil"/>
              <w:bottom w:val="single" w:sz="12" w:space="0" w:color="auto"/>
              <w:right w:val="single" w:sz="12" w:space="0" w:color="auto"/>
            </w:tcBorders>
            <w:shd w:val="clear" w:color="auto" w:fill="auto"/>
            <w:noWrap/>
            <w:vAlign w:val="center"/>
            <w:hideMark/>
          </w:tcPr>
          <w:p w14:paraId="667D9173" w14:textId="77777777" w:rsidR="001D41E0" w:rsidRPr="006F150D" w:rsidRDefault="001D41E0">
            <w:pPr>
              <w:jc w:val="right"/>
              <w:rPr>
                <w:rFonts w:ascii="Verdana" w:hAnsi="Verdana"/>
                <w:color w:val="000000"/>
                <w:sz w:val="16"/>
                <w:szCs w:val="16"/>
              </w:rPr>
            </w:pPr>
            <w:r w:rsidRPr="006F150D">
              <w:rPr>
                <w:rFonts w:ascii="Verdana" w:hAnsi="Verdana"/>
                <w:color w:val="000000"/>
                <w:sz w:val="16"/>
                <w:szCs w:val="16"/>
              </w:rPr>
              <w:t> </w:t>
            </w:r>
          </w:p>
        </w:tc>
        <w:tc>
          <w:tcPr>
            <w:tcW w:w="1332" w:type="dxa"/>
            <w:tcBorders>
              <w:top w:val="nil"/>
              <w:left w:val="nil"/>
              <w:bottom w:val="single" w:sz="12" w:space="0" w:color="auto"/>
              <w:right w:val="single" w:sz="12" w:space="0" w:color="auto"/>
            </w:tcBorders>
            <w:shd w:val="clear" w:color="auto" w:fill="auto"/>
            <w:noWrap/>
            <w:vAlign w:val="center"/>
            <w:hideMark/>
          </w:tcPr>
          <w:p w14:paraId="7A41E36F" w14:textId="541B9B23" w:rsidR="001D41E0" w:rsidRPr="006F150D" w:rsidRDefault="00BA1FCE">
            <w:pPr>
              <w:jc w:val="right"/>
              <w:rPr>
                <w:rFonts w:ascii="Verdana" w:hAnsi="Verdana"/>
                <w:color w:val="000000"/>
                <w:sz w:val="16"/>
                <w:szCs w:val="16"/>
              </w:rPr>
            </w:pPr>
            <w:r w:rsidRPr="006F150D">
              <w:rPr>
                <w:rFonts w:ascii="Verdana" w:hAnsi="Verdana"/>
                <w:color w:val="000000"/>
                <w:sz w:val="16"/>
                <w:szCs w:val="16"/>
              </w:rPr>
              <w:t>0.00</w:t>
            </w:r>
          </w:p>
        </w:tc>
      </w:tr>
      <w:tr w:rsidR="001D41E0" w:rsidRPr="006F150D" w14:paraId="0CEB0094" w14:textId="77777777" w:rsidTr="004B1FBD">
        <w:trPr>
          <w:jc w:val="center"/>
        </w:trPr>
        <w:tc>
          <w:tcPr>
            <w:tcW w:w="61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39A55B1" w14:textId="77777777" w:rsidR="001D41E0" w:rsidRPr="006F150D" w:rsidRDefault="001D41E0">
            <w:pPr>
              <w:jc w:val="right"/>
              <w:rPr>
                <w:rFonts w:ascii="Verdana" w:hAnsi="Verdana"/>
                <w:color w:val="000000"/>
                <w:sz w:val="16"/>
                <w:szCs w:val="16"/>
              </w:rPr>
            </w:pPr>
            <w:r w:rsidRPr="006F150D">
              <w:rPr>
                <w:rFonts w:ascii="Verdana" w:hAnsi="Verdana"/>
                <w:color w:val="000000"/>
                <w:sz w:val="16"/>
                <w:szCs w:val="16"/>
              </w:rPr>
              <w:t>TOTAL</w:t>
            </w:r>
          </w:p>
        </w:tc>
        <w:tc>
          <w:tcPr>
            <w:tcW w:w="298" w:type="dxa"/>
            <w:tcBorders>
              <w:top w:val="single" w:sz="12" w:space="0" w:color="auto"/>
              <w:left w:val="nil"/>
              <w:bottom w:val="single" w:sz="12" w:space="0" w:color="auto"/>
              <w:right w:val="single" w:sz="12" w:space="0" w:color="auto"/>
            </w:tcBorders>
            <w:shd w:val="clear" w:color="auto" w:fill="auto"/>
            <w:noWrap/>
            <w:vAlign w:val="center"/>
            <w:hideMark/>
          </w:tcPr>
          <w:p w14:paraId="12D634DB" w14:textId="77777777" w:rsidR="001D41E0" w:rsidRPr="006F150D" w:rsidRDefault="001D41E0">
            <w:pPr>
              <w:jc w:val="center"/>
              <w:rPr>
                <w:rFonts w:ascii="Verdana" w:hAnsi="Verdana"/>
                <w:color w:val="000000"/>
                <w:sz w:val="16"/>
                <w:szCs w:val="16"/>
              </w:rPr>
            </w:pPr>
            <w:r w:rsidRPr="006F150D">
              <w:rPr>
                <w:rFonts w:ascii="Verdana" w:hAnsi="Verdana"/>
                <w:color w:val="000000"/>
                <w:sz w:val="16"/>
                <w:szCs w:val="16"/>
              </w:rPr>
              <w:t>$</w:t>
            </w:r>
          </w:p>
        </w:tc>
        <w:tc>
          <w:tcPr>
            <w:tcW w:w="1332" w:type="dxa"/>
            <w:tcBorders>
              <w:top w:val="single" w:sz="12" w:space="0" w:color="auto"/>
              <w:left w:val="nil"/>
              <w:bottom w:val="single" w:sz="12" w:space="0" w:color="auto"/>
              <w:right w:val="single" w:sz="12" w:space="0" w:color="auto"/>
            </w:tcBorders>
            <w:shd w:val="clear" w:color="auto" w:fill="auto"/>
            <w:noWrap/>
            <w:vAlign w:val="center"/>
            <w:hideMark/>
          </w:tcPr>
          <w:p w14:paraId="3EB668F6" w14:textId="3AEED9AB" w:rsidR="001D41E0" w:rsidRPr="006F150D" w:rsidRDefault="00BA1FCE" w:rsidP="00BA1FCE">
            <w:pPr>
              <w:jc w:val="right"/>
              <w:rPr>
                <w:rFonts w:ascii="Verdana" w:hAnsi="Verdana" w:cs="Calibri"/>
                <w:color w:val="000000"/>
                <w:sz w:val="16"/>
                <w:szCs w:val="16"/>
                <w:lang w:val="es-MX" w:eastAsia="es-MX"/>
              </w:rPr>
            </w:pPr>
            <w:r w:rsidRPr="006F150D">
              <w:rPr>
                <w:rFonts w:ascii="Verdana" w:hAnsi="Verdana" w:cs="Calibri"/>
                <w:color w:val="000000"/>
                <w:sz w:val="16"/>
                <w:szCs w:val="16"/>
              </w:rPr>
              <w:t>18,220,324.36</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76E57011" w14:textId="77777777" w:rsidR="001D41E0" w:rsidRPr="006F150D" w:rsidRDefault="001D41E0">
            <w:pPr>
              <w:jc w:val="center"/>
              <w:rPr>
                <w:rFonts w:ascii="Verdana" w:hAnsi="Verdana"/>
                <w:color w:val="000000"/>
                <w:sz w:val="16"/>
                <w:szCs w:val="16"/>
              </w:rPr>
            </w:pPr>
            <w:r w:rsidRPr="006F150D">
              <w:rPr>
                <w:rFonts w:ascii="Verdana" w:hAnsi="Verdana"/>
                <w:color w:val="000000"/>
                <w:sz w:val="16"/>
                <w:szCs w:val="16"/>
              </w:rPr>
              <w:t>$</w:t>
            </w:r>
          </w:p>
        </w:tc>
        <w:tc>
          <w:tcPr>
            <w:tcW w:w="1332" w:type="dxa"/>
            <w:tcBorders>
              <w:top w:val="single" w:sz="12" w:space="0" w:color="auto"/>
              <w:left w:val="nil"/>
              <w:bottom w:val="single" w:sz="12" w:space="0" w:color="auto"/>
              <w:right w:val="single" w:sz="12" w:space="0" w:color="auto"/>
            </w:tcBorders>
            <w:shd w:val="clear" w:color="auto" w:fill="auto"/>
            <w:noWrap/>
            <w:vAlign w:val="center"/>
            <w:hideMark/>
          </w:tcPr>
          <w:p w14:paraId="5B09400C" w14:textId="06BBA977" w:rsidR="001D41E0" w:rsidRPr="006F150D" w:rsidRDefault="00BA1FCE" w:rsidP="00BA1FCE">
            <w:pPr>
              <w:jc w:val="right"/>
              <w:rPr>
                <w:rFonts w:ascii="Verdana" w:hAnsi="Verdana" w:cs="Calibri"/>
                <w:color w:val="000000"/>
                <w:sz w:val="16"/>
                <w:szCs w:val="16"/>
                <w:lang w:val="es-MX" w:eastAsia="es-MX"/>
              </w:rPr>
            </w:pPr>
            <w:r w:rsidRPr="006F150D">
              <w:rPr>
                <w:rFonts w:ascii="Verdana" w:hAnsi="Verdana" w:cs="Calibri"/>
                <w:color w:val="000000"/>
                <w:sz w:val="16"/>
                <w:szCs w:val="16"/>
              </w:rPr>
              <w:t>12,922,271.44</w:t>
            </w:r>
          </w:p>
        </w:tc>
      </w:tr>
    </w:tbl>
    <w:p w14:paraId="11626B12" w14:textId="77777777" w:rsidR="002C7F75" w:rsidRPr="006F150D" w:rsidRDefault="002C7F75" w:rsidP="00E55CB9">
      <w:pPr>
        <w:jc w:val="both"/>
        <w:rPr>
          <w:rFonts w:ascii="Verdana" w:hAnsi="Verdana"/>
          <w:sz w:val="16"/>
          <w:szCs w:val="16"/>
        </w:rPr>
      </w:pPr>
    </w:p>
    <w:p w14:paraId="3E91F978" w14:textId="361F5381" w:rsidR="003F11F9" w:rsidRPr="006F150D" w:rsidRDefault="00AE087C" w:rsidP="009C1F30">
      <w:pPr>
        <w:pStyle w:val="Prrafodelista"/>
        <w:numPr>
          <w:ilvl w:val="0"/>
          <w:numId w:val="30"/>
        </w:numPr>
        <w:jc w:val="both"/>
        <w:rPr>
          <w:rFonts w:ascii="Verdana" w:hAnsi="Verdana"/>
          <w:sz w:val="16"/>
          <w:szCs w:val="16"/>
        </w:rPr>
      </w:pPr>
      <w:r w:rsidRPr="006F150D">
        <w:rPr>
          <w:rFonts w:ascii="Verdana" w:hAnsi="Verdana"/>
          <w:sz w:val="16"/>
          <w:szCs w:val="16"/>
        </w:rPr>
        <w:t xml:space="preserve">Servicios Personales por Pagar a Corto Plazo. </w:t>
      </w:r>
      <w:r w:rsidR="007B15FD" w:rsidRPr="006F150D">
        <w:rPr>
          <w:rFonts w:ascii="Verdana" w:hAnsi="Verdana"/>
          <w:sz w:val="16"/>
          <w:szCs w:val="16"/>
        </w:rPr>
        <w:t xml:space="preserve">Representa los adeudos por las remuneraciones </w:t>
      </w:r>
      <w:r w:rsidR="006A0B5F">
        <w:rPr>
          <w:rFonts w:ascii="Verdana" w:hAnsi="Verdana"/>
          <w:sz w:val="16"/>
          <w:szCs w:val="16"/>
        </w:rPr>
        <w:t>a</w:t>
      </w:r>
      <w:r w:rsidR="006F150D">
        <w:rPr>
          <w:rFonts w:ascii="Verdana" w:hAnsi="Verdana"/>
          <w:sz w:val="16"/>
          <w:szCs w:val="16"/>
        </w:rPr>
        <w:t xml:space="preserve"> los prestadores de servicios de Canal Once</w:t>
      </w:r>
      <w:r w:rsidR="006A0B5F">
        <w:rPr>
          <w:rFonts w:ascii="Verdana" w:hAnsi="Verdana"/>
          <w:sz w:val="16"/>
          <w:szCs w:val="16"/>
        </w:rPr>
        <w:t>;</w:t>
      </w:r>
      <w:r w:rsidR="007B15FD" w:rsidRPr="006F150D">
        <w:rPr>
          <w:rFonts w:ascii="Verdana" w:hAnsi="Verdana"/>
          <w:sz w:val="16"/>
          <w:szCs w:val="16"/>
        </w:rPr>
        <w:t xml:space="preserve"> </w:t>
      </w:r>
      <w:r w:rsidR="002E375F" w:rsidRPr="006F150D">
        <w:rPr>
          <w:rFonts w:ascii="Verdana" w:hAnsi="Verdana"/>
          <w:sz w:val="16"/>
          <w:szCs w:val="16"/>
        </w:rPr>
        <w:t xml:space="preserve">al </w:t>
      </w:r>
      <w:r w:rsidR="00AA45F4" w:rsidRPr="006F150D">
        <w:rPr>
          <w:rFonts w:ascii="Verdana" w:hAnsi="Verdana"/>
          <w:sz w:val="16"/>
          <w:szCs w:val="16"/>
        </w:rPr>
        <w:t>31 de marzo</w:t>
      </w:r>
      <w:r w:rsidR="002E375F" w:rsidRPr="006F150D">
        <w:rPr>
          <w:rFonts w:ascii="Verdana" w:hAnsi="Verdana"/>
          <w:sz w:val="16"/>
          <w:szCs w:val="16"/>
        </w:rPr>
        <w:t xml:space="preserve"> de 2022</w:t>
      </w:r>
      <w:r w:rsidR="002F74DB" w:rsidRPr="006F150D">
        <w:rPr>
          <w:rFonts w:ascii="Verdana" w:hAnsi="Verdana"/>
          <w:sz w:val="16"/>
          <w:szCs w:val="16"/>
        </w:rPr>
        <w:t xml:space="preserve"> es de </w:t>
      </w:r>
      <w:r w:rsidRPr="006F150D">
        <w:rPr>
          <w:rFonts w:ascii="Verdana" w:hAnsi="Verdana"/>
          <w:sz w:val="16"/>
          <w:szCs w:val="16"/>
        </w:rPr>
        <w:t>$130,</w:t>
      </w:r>
      <w:r w:rsidR="00BA1FCE" w:rsidRPr="006F150D">
        <w:rPr>
          <w:rFonts w:ascii="Verdana" w:hAnsi="Verdana"/>
          <w:sz w:val="16"/>
          <w:szCs w:val="16"/>
        </w:rPr>
        <w:t>631</w:t>
      </w:r>
      <w:r w:rsidRPr="006F150D">
        <w:rPr>
          <w:rFonts w:ascii="Verdana" w:hAnsi="Verdana"/>
          <w:sz w:val="16"/>
          <w:szCs w:val="16"/>
        </w:rPr>
        <w:t>.</w:t>
      </w:r>
      <w:r w:rsidR="00BA1FCE" w:rsidRPr="006F150D">
        <w:rPr>
          <w:rFonts w:ascii="Verdana" w:hAnsi="Verdana"/>
          <w:sz w:val="16"/>
          <w:szCs w:val="16"/>
        </w:rPr>
        <w:t>15</w:t>
      </w:r>
      <w:r w:rsidR="002F74DB" w:rsidRPr="006F150D">
        <w:rPr>
          <w:rFonts w:ascii="Verdana" w:hAnsi="Verdana"/>
          <w:sz w:val="16"/>
          <w:szCs w:val="16"/>
        </w:rPr>
        <w:t xml:space="preserve"> y en 2021 de $16,259.90</w:t>
      </w:r>
      <w:r w:rsidR="007B15FD" w:rsidRPr="006F150D">
        <w:rPr>
          <w:rFonts w:ascii="Verdana" w:hAnsi="Verdana"/>
          <w:sz w:val="16"/>
          <w:szCs w:val="16"/>
        </w:rPr>
        <w:t>.</w:t>
      </w:r>
    </w:p>
    <w:p w14:paraId="3EDF947B" w14:textId="7D2435C5" w:rsidR="007B15FD" w:rsidRPr="006F150D" w:rsidRDefault="007B15FD">
      <w:pPr>
        <w:rPr>
          <w:rFonts w:ascii="Verdana" w:hAnsi="Verdana"/>
          <w:sz w:val="16"/>
          <w:szCs w:val="16"/>
        </w:rPr>
      </w:pPr>
      <w:r w:rsidRPr="006F150D">
        <w:rPr>
          <w:rFonts w:ascii="Verdana" w:hAnsi="Verdana"/>
          <w:sz w:val="16"/>
          <w:szCs w:val="16"/>
        </w:rPr>
        <w:br w:type="page"/>
      </w:r>
    </w:p>
    <w:p w14:paraId="712FB2C3" w14:textId="77777777" w:rsidR="002C7F75" w:rsidRPr="006F150D" w:rsidRDefault="002C7F75" w:rsidP="002C7F75">
      <w:pPr>
        <w:jc w:val="both"/>
        <w:rPr>
          <w:rFonts w:ascii="Verdana" w:hAnsi="Verdana"/>
          <w:sz w:val="16"/>
          <w:szCs w:val="16"/>
        </w:rPr>
      </w:pPr>
    </w:p>
    <w:p w14:paraId="123EC959" w14:textId="289363D3" w:rsidR="00C67483" w:rsidRPr="006F150D" w:rsidRDefault="002C7F75" w:rsidP="00C67483">
      <w:pPr>
        <w:pStyle w:val="Prrafodelista"/>
        <w:numPr>
          <w:ilvl w:val="0"/>
          <w:numId w:val="30"/>
        </w:numPr>
        <w:jc w:val="both"/>
        <w:rPr>
          <w:rFonts w:ascii="Verdana" w:hAnsi="Verdana"/>
          <w:sz w:val="16"/>
          <w:szCs w:val="16"/>
        </w:rPr>
      </w:pPr>
      <w:r w:rsidRPr="006F150D">
        <w:rPr>
          <w:rFonts w:ascii="Verdana" w:hAnsi="Verdana"/>
          <w:sz w:val="16"/>
          <w:szCs w:val="16"/>
        </w:rPr>
        <w:t xml:space="preserve">Proveedores por Pagar a Corto Plazo. Representa los adeudos con proveedores derivados </w:t>
      </w:r>
      <w:r w:rsidR="006A0B5F">
        <w:rPr>
          <w:rFonts w:ascii="Verdana" w:hAnsi="Verdana"/>
          <w:sz w:val="16"/>
          <w:szCs w:val="16"/>
        </w:rPr>
        <w:t>de operaciones de</w:t>
      </w:r>
      <w:r w:rsidR="00C67483" w:rsidRPr="006F150D">
        <w:rPr>
          <w:rFonts w:ascii="Verdana" w:hAnsi="Verdana"/>
          <w:sz w:val="16"/>
          <w:szCs w:val="16"/>
        </w:rPr>
        <w:t xml:space="preserve"> </w:t>
      </w:r>
      <w:r w:rsidR="006A0B5F">
        <w:rPr>
          <w:rFonts w:ascii="Verdana" w:hAnsi="Verdana"/>
          <w:sz w:val="16"/>
          <w:szCs w:val="16"/>
        </w:rPr>
        <w:t>Canal Once</w:t>
      </w:r>
      <w:r w:rsidR="00C67483" w:rsidRPr="006F150D">
        <w:rPr>
          <w:rFonts w:ascii="Verdana" w:hAnsi="Verdana"/>
          <w:sz w:val="16"/>
          <w:szCs w:val="16"/>
        </w:rPr>
        <w:t>,</w:t>
      </w:r>
      <w:r w:rsidR="007B15FD" w:rsidRPr="006F150D">
        <w:rPr>
          <w:rFonts w:ascii="Verdana" w:hAnsi="Verdana"/>
          <w:sz w:val="16"/>
          <w:szCs w:val="16"/>
        </w:rPr>
        <w:t xml:space="preserve"> que deberá pagar en un plazo menor o igual a doce meses, </w:t>
      </w:r>
      <w:r w:rsidR="00C67483" w:rsidRPr="006F150D">
        <w:rPr>
          <w:rFonts w:ascii="Verdana" w:hAnsi="Verdana"/>
          <w:sz w:val="16"/>
          <w:szCs w:val="16"/>
        </w:rPr>
        <w:t>se integra de la siguiente manera:</w:t>
      </w:r>
    </w:p>
    <w:p w14:paraId="636DBCD4" w14:textId="2CD71ADA" w:rsidR="002C7F75" w:rsidRPr="006F150D" w:rsidRDefault="00C67483" w:rsidP="00C67483">
      <w:pPr>
        <w:jc w:val="both"/>
        <w:rPr>
          <w:rFonts w:ascii="Verdana" w:hAnsi="Verdana"/>
          <w:sz w:val="16"/>
          <w:szCs w:val="16"/>
        </w:rPr>
      </w:pPr>
      <w:r w:rsidRPr="006F150D">
        <w:rPr>
          <w:rFonts w:ascii="Verdana" w:hAnsi="Verdana"/>
          <w:sz w:val="16"/>
          <w:szCs w:val="16"/>
        </w:rPr>
        <w:t xml:space="preserve"> </w:t>
      </w:r>
    </w:p>
    <w:tbl>
      <w:tblPr>
        <w:tblW w:w="9057" w:type="dxa"/>
        <w:jc w:val="center"/>
        <w:tblCellMar>
          <w:left w:w="70" w:type="dxa"/>
          <w:right w:w="70" w:type="dxa"/>
        </w:tblCellMar>
        <w:tblLook w:val="04A0" w:firstRow="1" w:lastRow="0" w:firstColumn="1" w:lastColumn="0" w:noHBand="0" w:noVBand="1"/>
      </w:tblPr>
      <w:tblGrid>
        <w:gridCol w:w="5514"/>
        <w:gridCol w:w="242"/>
        <w:gridCol w:w="1317"/>
        <w:gridCol w:w="242"/>
        <w:gridCol w:w="1742"/>
      </w:tblGrid>
      <w:tr w:rsidR="007B15FD" w:rsidRPr="006F150D" w14:paraId="72ADDF74" w14:textId="77777777" w:rsidTr="007B15FD">
        <w:trPr>
          <w:jc w:val="center"/>
        </w:trPr>
        <w:tc>
          <w:tcPr>
            <w:tcW w:w="55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68E3665" w14:textId="77777777" w:rsidR="007B15FD" w:rsidRPr="006F150D" w:rsidRDefault="007B15FD">
            <w:pPr>
              <w:jc w:val="center"/>
              <w:rPr>
                <w:rFonts w:ascii="Verdana" w:hAnsi="Verdana" w:cs="Calibri"/>
                <w:color w:val="000000"/>
                <w:sz w:val="16"/>
                <w:szCs w:val="16"/>
                <w:lang w:val="es-MX" w:eastAsia="es-MX"/>
              </w:rPr>
            </w:pPr>
            <w:r w:rsidRPr="006F150D">
              <w:rPr>
                <w:rFonts w:ascii="Verdana" w:hAnsi="Verdana" w:cs="Calibri"/>
                <w:color w:val="000000"/>
                <w:sz w:val="16"/>
                <w:szCs w:val="16"/>
              </w:rPr>
              <w:t>CONCEPTO</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28C9AD90" w14:textId="77777777" w:rsidR="007B15FD" w:rsidRPr="006F150D" w:rsidRDefault="007B15FD">
            <w:pPr>
              <w:jc w:val="center"/>
              <w:rPr>
                <w:rFonts w:ascii="Verdana" w:hAnsi="Verdana" w:cs="Calibri"/>
                <w:color w:val="000000"/>
                <w:sz w:val="16"/>
                <w:szCs w:val="16"/>
              </w:rPr>
            </w:pPr>
            <w:r w:rsidRPr="006F150D">
              <w:rPr>
                <w:rFonts w:ascii="Verdana" w:hAnsi="Verdana" w:cs="Calibri"/>
                <w:color w:val="000000"/>
                <w:sz w:val="16"/>
                <w:szCs w:val="16"/>
              </w:rPr>
              <w:t> </w:t>
            </w:r>
          </w:p>
        </w:tc>
        <w:tc>
          <w:tcPr>
            <w:tcW w:w="1317" w:type="dxa"/>
            <w:tcBorders>
              <w:top w:val="single" w:sz="12" w:space="0" w:color="auto"/>
              <w:left w:val="nil"/>
              <w:bottom w:val="single" w:sz="12" w:space="0" w:color="auto"/>
              <w:right w:val="single" w:sz="12" w:space="0" w:color="auto"/>
            </w:tcBorders>
            <w:shd w:val="clear" w:color="auto" w:fill="auto"/>
            <w:noWrap/>
            <w:vAlign w:val="center"/>
            <w:hideMark/>
          </w:tcPr>
          <w:p w14:paraId="5C14443A" w14:textId="77777777" w:rsidR="007B15FD" w:rsidRPr="006F150D" w:rsidRDefault="007B15FD">
            <w:pPr>
              <w:jc w:val="center"/>
              <w:rPr>
                <w:rFonts w:ascii="Verdana" w:hAnsi="Verdana" w:cs="Calibri"/>
                <w:color w:val="000000"/>
                <w:sz w:val="16"/>
                <w:szCs w:val="16"/>
              </w:rPr>
            </w:pPr>
            <w:r w:rsidRPr="006F150D">
              <w:rPr>
                <w:rFonts w:ascii="Verdana" w:hAnsi="Verdana" w:cs="Calibri"/>
                <w:color w:val="000000"/>
                <w:sz w:val="16"/>
                <w:szCs w:val="16"/>
              </w:rPr>
              <w:t>2022</w:t>
            </w:r>
          </w:p>
        </w:tc>
        <w:tc>
          <w:tcPr>
            <w:tcW w:w="242" w:type="dxa"/>
            <w:tcBorders>
              <w:top w:val="single" w:sz="12" w:space="0" w:color="auto"/>
              <w:left w:val="nil"/>
              <w:bottom w:val="single" w:sz="12" w:space="0" w:color="auto"/>
              <w:right w:val="single" w:sz="12" w:space="0" w:color="auto"/>
            </w:tcBorders>
          </w:tcPr>
          <w:p w14:paraId="108A59E3" w14:textId="77777777" w:rsidR="007B15FD" w:rsidRPr="006F150D" w:rsidRDefault="007B15FD">
            <w:pPr>
              <w:jc w:val="center"/>
              <w:rPr>
                <w:rFonts w:ascii="Verdana" w:hAnsi="Verdana" w:cs="Calibri"/>
                <w:color w:val="000000"/>
                <w:sz w:val="16"/>
                <w:szCs w:val="16"/>
              </w:rPr>
            </w:pPr>
          </w:p>
        </w:tc>
        <w:tc>
          <w:tcPr>
            <w:tcW w:w="1742" w:type="dxa"/>
            <w:tcBorders>
              <w:top w:val="single" w:sz="12" w:space="0" w:color="auto"/>
              <w:left w:val="nil"/>
              <w:bottom w:val="single" w:sz="12" w:space="0" w:color="auto"/>
              <w:right w:val="single" w:sz="12" w:space="0" w:color="auto"/>
            </w:tcBorders>
          </w:tcPr>
          <w:p w14:paraId="26A713C3" w14:textId="77777777" w:rsidR="007B15FD" w:rsidRPr="006F150D" w:rsidRDefault="007B15FD">
            <w:pPr>
              <w:jc w:val="center"/>
              <w:rPr>
                <w:rFonts w:ascii="Verdana" w:hAnsi="Verdana" w:cs="Calibri"/>
                <w:color w:val="000000"/>
                <w:sz w:val="16"/>
                <w:szCs w:val="16"/>
              </w:rPr>
            </w:pPr>
            <w:r w:rsidRPr="006F150D">
              <w:rPr>
                <w:rFonts w:ascii="Verdana" w:hAnsi="Verdana" w:cs="Calibri"/>
                <w:color w:val="000000"/>
                <w:sz w:val="16"/>
                <w:szCs w:val="16"/>
              </w:rPr>
              <w:t>2021</w:t>
            </w:r>
          </w:p>
        </w:tc>
      </w:tr>
      <w:tr w:rsidR="007B15FD" w:rsidRPr="006F150D" w14:paraId="52B7F40C"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13624726" w14:textId="77777777" w:rsidR="007B15FD" w:rsidRPr="006F150D" w:rsidRDefault="007B15FD" w:rsidP="00BA1FCE">
            <w:pPr>
              <w:rPr>
                <w:rFonts w:ascii="Verdana" w:hAnsi="Verdana" w:cs="Calibri"/>
                <w:color w:val="000000"/>
                <w:sz w:val="16"/>
                <w:szCs w:val="16"/>
              </w:rPr>
            </w:pPr>
            <w:r w:rsidRPr="006F150D">
              <w:rPr>
                <w:rFonts w:ascii="Verdana" w:hAnsi="Verdana" w:cs="Calibri"/>
                <w:color w:val="000000"/>
                <w:sz w:val="16"/>
                <w:szCs w:val="16"/>
              </w:rPr>
              <w:t>3 HÉLICE, S.A. DE C.V.</w:t>
            </w:r>
          </w:p>
        </w:tc>
        <w:tc>
          <w:tcPr>
            <w:tcW w:w="242" w:type="dxa"/>
            <w:tcBorders>
              <w:top w:val="nil"/>
              <w:left w:val="nil"/>
              <w:bottom w:val="nil"/>
              <w:right w:val="single" w:sz="12" w:space="0" w:color="auto"/>
            </w:tcBorders>
            <w:shd w:val="clear" w:color="auto" w:fill="auto"/>
            <w:noWrap/>
            <w:vAlign w:val="center"/>
            <w:hideMark/>
          </w:tcPr>
          <w:p w14:paraId="3C5046C2" w14:textId="77777777" w:rsidR="007B15FD" w:rsidRPr="006F150D" w:rsidRDefault="007B15FD" w:rsidP="00BA1FCE">
            <w:pPr>
              <w:jc w:val="both"/>
              <w:rPr>
                <w:rFonts w:ascii="Verdana" w:hAnsi="Verdana" w:cs="Calibri"/>
                <w:color w:val="000000"/>
                <w:sz w:val="16"/>
                <w:szCs w:val="16"/>
              </w:rPr>
            </w:pPr>
            <w:r w:rsidRPr="006F150D">
              <w:rPr>
                <w:rFonts w:ascii="Verdana" w:hAnsi="Verdana" w:cs="Calibri"/>
                <w:color w:val="000000"/>
                <w:sz w:val="16"/>
                <w:szCs w:val="16"/>
              </w:rPr>
              <w:t>$</w:t>
            </w:r>
          </w:p>
        </w:tc>
        <w:tc>
          <w:tcPr>
            <w:tcW w:w="1317" w:type="dxa"/>
            <w:tcBorders>
              <w:top w:val="nil"/>
              <w:left w:val="nil"/>
              <w:bottom w:val="nil"/>
              <w:right w:val="single" w:sz="12" w:space="0" w:color="auto"/>
            </w:tcBorders>
            <w:shd w:val="clear" w:color="auto" w:fill="auto"/>
            <w:noWrap/>
            <w:vAlign w:val="center"/>
            <w:hideMark/>
          </w:tcPr>
          <w:p w14:paraId="6EB76507"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198,772.45</w:t>
            </w:r>
          </w:p>
        </w:tc>
        <w:tc>
          <w:tcPr>
            <w:tcW w:w="242" w:type="dxa"/>
            <w:tcBorders>
              <w:top w:val="nil"/>
              <w:left w:val="nil"/>
              <w:bottom w:val="nil"/>
              <w:right w:val="single" w:sz="12" w:space="0" w:color="auto"/>
            </w:tcBorders>
          </w:tcPr>
          <w:p w14:paraId="0CABB49C"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w:t>
            </w:r>
          </w:p>
        </w:tc>
        <w:tc>
          <w:tcPr>
            <w:tcW w:w="1742" w:type="dxa"/>
            <w:tcBorders>
              <w:top w:val="nil"/>
              <w:left w:val="nil"/>
              <w:bottom w:val="nil"/>
              <w:right w:val="single" w:sz="12" w:space="0" w:color="auto"/>
            </w:tcBorders>
            <w:vAlign w:val="center"/>
          </w:tcPr>
          <w:p w14:paraId="323C69EA"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0.00</w:t>
            </w:r>
          </w:p>
        </w:tc>
      </w:tr>
      <w:tr w:rsidR="007B15FD" w:rsidRPr="006F150D" w14:paraId="0A36756F"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tcPr>
          <w:p w14:paraId="761A597B" w14:textId="77777777" w:rsidR="007B15FD" w:rsidRPr="006F150D" w:rsidRDefault="007B15FD" w:rsidP="00231804">
            <w:pPr>
              <w:rPr>
                <w:rFonts w:ascii="Verdana" w:hAnsi="Verdana" w:cs="Tahoma"/>
                <w:color w:val="000000"/>
                <w:sz w:val="16"/>
                <w:szCs w:val="16"/>
                <w:lang w:val="es-MX" w:eastAsia="es-MX"/>
              </w:rPr>
            </w:pPr>
            <w:r w:rsidRPr="006F150D">
              <w:rPr>
                <w:rFonts w:ascii="Verdana" w:hAnsi="Verdana" w:cs="Tahoma"/>
                <w:color w:val="000000"/>
                <w:sz w:val="16"/>
                <w:szCs w:val="16"/>
              </w:rPr>
              <w:t>ATC HOLDING FIBRA MÉXICO, S. DE R.L. DE C.V.</w:t>
            </w:r>
          </w:p>
        </w:tc>
        <w:tc>
          <w:tcPr>
            <w:tcW w:w="242" w:type="dxa"/>
            <w:tcBorders>
              <w:top w:val="nil"/>
              <w:left w:val="nil"/>
              <w:bottom w:val="nil"/>
              <w:right w:val="single" w:sz="12" w:space="0" w:color="auto"/>
            </w:tcBorders>
            <w:shd w:val="clear" w:color="auto" w:fill="auto"/>
            <w:noWrap/>
            <w:vAlign w:val="center"/>
          </w:tcPr>
          <w:p w14:paraId="6BE7BDD0" w14:textId="77777777" w:rsidR="007B15FD" w:rsidRPr="006F150D" w:rsidRDefault="007B15FD" w:rsidP="00231804">
            <w:pPr>
              <w:jc w:val="both"/>
              <w:rPr>
                <w:rFonts w:ascii="Verdana" w:hAnsi="Verdana" w:cs="Calibri"/>
                <w:color w:val="000000"/>
                <w:sz w:val="16"/>
                <w:szCs w:val="16"/>
              </w:rPr>
            </w:pPr>
          </w:p>
        </w:tc>
        <w:tc>
          <w:tcPr>
            <w:tcW w:w="1317" w:type="dxa"/>
            <w:tcBorders>
              <w:top w:val="nil"/>
              <w:left w:val="nil"/>
              <w:bottom w:val="nil"/>
              <w:right w:val="single" w:sz="12" w:space="0" w:color="auto"/>
            </w:tcBorders>
            <w:shd w:val="clear" w:color="auto" w:fill="auto"/>
            <w:noWrap/>
            <w:vAlign w:val="center"/>
          </w:tcPr>
          <w:p w14:paraId="3469D7C3"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5B872FC7" w14:textId="77777777" w:rsidR="007B15FD" w:rsidRPr="006F150D" w:rsidRDefault="007B15FD" w:rsidP="00231804">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6C40BA42"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52,664.00</w:t>
            </w:r>
          </w:p>
        </w:tc>
      </w:tr>
      <w:tr w:rsidR="007B15FD" w:rsidRPr="006F150D" w14:paraId="72AC73D7"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6643D5C0" w14:textId="77777777" w:rsidR="007B15FD" w:rsidRPr="006F150D" w:rsidRDefault="007B15FD" w:rsidP="00231804">
            <w:pPr>
              <w:rPr>
                <w:rFonts w:ascii="Verdana" w:hAnsi="Verdana" w:cs="Tahoma"/>
                <w:color w:val="000000"/>
                <w:sz w:val="16"/>
                <w:szCs w:val="16"/>
                <w:lang w:val="es-MX" w:eastAsia="es-MX"/>
              </w:rPr>
            </w:pPr>
            <w:r w:rsidRPr="006F150D">
              <w:rPr>
                <w:rFonts w:ascii="Verdana" w:hAnsi="Verdana" w:cs="Tahoma"/>
                <w:color w:val="000000"/>
                <w:sz w:val="16"/>
                <w:szCs w:val="16"/>
              </w:rPr>
              <w:t>CONSORCIO GASOLINERO PLUS, S.A. DE C.V.</w:t>
            </w:r>
          </w:p>
        </w:tc>
        <w:tc>
          <w:tcPr>
            <w:tcW w:w="242" w:type="dxa"/>
            <w:tcBorders>
              <w:top w:val="nil"/>
              <w:left w:val="nil"/>
              <w:bottom w:val="nil"/>
              <w:right w:val="single" w:sz="12" w:space="0" w:color="auto"/>
            </w:tcBorders>
            <w:shd w:val="clear" w:color="auto" w:fill="auto"/>
            <w:noWrap/>
            <w:vAlign w:val="center"/>
            <w:hideMark/>
          </w:tcPr>
          <w:p w14:paraId="536C09F4" w14:textId="77777777" w:rsidR="007B15FD" w:rsidRPr="006F150D" w:rsidRDefault="007B15FD" w:rsidP="00231804">
            <w:pPr>
              <w:jc w:val="both"/>
              <w:rPr>
                <w:rFonts w:ascii="Verdana" w:hAnsi="Verdana" w:cs="Calibri"/>
                <w:color w:val="000000"/>
                <w:sz w:val="16"/>
                <w:szCs w:val="16"/>
              </w:rPr>
            </w:pPr>
            <w:r w:rsidRPr="006F150D">
              <w:rPr>
                <w:rFonts w:ascii="Verdana" w:hAnsi="Verdana" w:cs="Calibri"/>
                <w:color w:val="000000"/>
                <w:sz w:val="16"/>
                <w:szCs w:val="16"/>
              </w:rPr>
              <w:t> </w:t>
            </w:r>
          </w:p>
        </w:tc>
        <w:tc>
          <w:tcPr>
            <w:tcW w:w="1317" w:type="dxa"/>
            <w:tcBorders>
              <w:top w:val="nil"/>
              <w:left w:val="nil"/>
              <w:bottom w:val="nil"/>
              <w:right w:val="single" w:sz="12" w:space="0" w:color="auto"/>
            </w:tcBorders>
            <w:shd w:val="clear" w:color="auto" w:fill="auto"/>
            <w:noWrap/>
            <w:vAlign w:val="center"/>
            <w:hideMark/>
          </w:tcPr>
          <w:p w14:paraId="72C6C25C"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4E1B32C4" w14:textId="77777777" w:rsidR="007B15FD" w:rsidRPr="006F150D" w:rsidRDefault="007B15FD" w:rsidP="00231804">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0477600D"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110,257.71</w:t>
            </w:r>
          </w:p>
        </w:tc>
      </w:tr>
      <w:tr w:rsidR="007B15FD" w:rsidRPr="006F150D" w14:paraId="23F984C1"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5CE4E3E2" w14:textId="77777777" w:rsidR="007B15FD" w:rsidRPr="006F150D" w:rsidRDefault="007B15FD" w:rsidP="00231804">
            <w:pPr>
              <w:rPr>
                <w:rFonts w:ascii="Verdana" w:hAnsi="Verdana" w:cs="Tahoma"/>
                <w:color w:val="000000"/>
                <w:sz w:val="16"/>
                <w:szCs w:val="16"/>
                <w:lang w:val="es-MX" w:eastAsia="es-MX"/>
              </w:rPr>
            </w:pPr>
            <w:r w:rsidRPr="006F150D">
              <w:rPr>
                <w:rFonts w:ascii="Verdana" w:hAnsi="Verdana" w:cs="Tahoma"/>
                <w:color w:val="000000"/>
                <w:sz w:val="16"/>
                <w:szCs w:val="16"/>
              </w:rPr>
              <w:t>CORPORACIÓN NOVAVISION, S. DE R.L. DE C.V.</w:t>
            </w:r>
          </w:p>
        </w:tc>
        <w:tc>
          <w:tcPr>
            <w:tcW w:w="242" w:type="dxa"/>
            <w:tcBorders>
              <w:top w:val="nil"/>
              <w:left w:val="nil"/>
              <w:bottom w:val="nil"/>
              <w:right w:val="single" w:sz="12" w:space="0" w:color="auto"/>
            </w:tcBorders>
            <w:shd w:val="clear" w:color="auto" w:fill="auto"/>
            <w:noWrap/>
            <w:vAlign w:val="center"/>
            <w:hideMark/>
          </w:tcPr>
          <w:p w14:paraId="54073AC7" w14:textId="77777777" w:rsidR="007B15FD" w:rsidRPr="006F150D" w:rsidRDefault="007B15FD" w:rsidP="00231804">
            <w:pPr>
              <w:jc w:val="both"/>
              <w:rPr>
                <w:rFonts w:ascii="Verdana" w:hAnsi="Verdana" w:cs="Calibri"/>
                <w:color w:val="000000"/>
                <w:sz w:val="16"/>
                <w:szCs w:val="16"/>
              </w:rPr>
            </w:pPr>
            <w:r w:rsidRPr="006F150D">
              <w:rPr>
                <w:rFonts w:ascii="Verdana" w:hAnsi="Verdana" w:cs="Calibri"/>
                <w:color w:val="000000"/>
                <w:sz w:val="16"/>
                <w:szCs w:val="16"/>
              </w:rPr>
              <w:t> </w:t>
            </w:r>
          </w:p>
        </w:tc>
        <w:tc>
          <w:tcPr>
            <w:tcW w:w="1317" w:type="dxa"/>
            <w:tcBorders>
              <w:top w:val="nil"/>
              <w:left w:val="nil"/>
              <w:bottom w:val="nil"/>
              <w:right w:val="single" w:sz="12" w:space="0" w:color="auto"/>
            </w:tcBorders>
            <w:shd w:val="clear" w:color="auto" w:fill="auto"/>
            <w:noWrap/>
            <w:vAlign w:val="center"/>
            <w:hideMark/>
          </w:tcPr>
          <w:p w14:paraId="3466D0CA"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6764AFD2" w14:textId="77777777" w:rsidR="007B15FD" w:rsidRPr="006F150D" w:rsidRDefault="007B15FD" w:rsidP="00231804">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1CB9EE59"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1,975.81</w:t>
            </w:r>
          </w:p>
        </w:tc>
      </w:tr>
      <w:tr w:rsidR="007B15FD" w:rsidRPr="006F150D" w14:paraId="7CED3DA7"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3666B156" w14:textId="77777777" w:rsidR="007B15FD" w:rsidRPr="006F150D" w:rsidRDefault="007B15FD" w:rsidP="00231804">
            <w:pPr>
              <w:rPr>
                <w:rFonts w:ascii="Verdana" w:hAnsi="Verdana" w:cs="Tahoma"/>
                <w:color w:val="000000"/>
                <w:sz w:val="16"/>
                <w:szCs w:val="16"/>
                <w:lang w:val="es-MX" w:eastAsia="es-MX"/>
              </w:rPr>
            </w:pPr>
            <w:r w:rsidRPr="006F150D">
              <w:rPr>
                <w:rFonts w:ascii="Verdana" w:hAnsi="Verdana" w:cs="Tahoma"/>
                <w:color w:val="000000"/>
                <w:sz w:val="16"/>
                <w:szCs w:val="16"/>
              </w:rPr>
              <w:t>DISTRIBUIDORA LIVERPOOL, S.A. DE C.V.</w:t>
            </w:r>
          </w:p>
        </w:tc>
        <w:tc>
          <w:tcPr>
            <w:tcW w:w="242" w:type="dxa"/>
            <w:tcBorders>
              <w:top w:val="nil"/>
              <w:left w:val="nil"/>
              <w:bottom w:val="nil"/>
              <w:right w:val="single" w:sz="12" w:space="0" w:color="auto"/>
            </w:tcBorders>
            <w:shd w:val="clear" w:color="auto" w:fill="auto"/>
            <w:noWrap/>
            <w:vAlign w:val="center"/>
            <w:hideMark/>
          </w:tcPr>
          <w:p w14:paraId="1CAE0630" w14:textId="77777777" w:rsidR="007B15FD" w:rsidRPr="006F150D" w:rsidRDefault="007B15FD" w:rsidP="00231804">
            <w:pPr>
              <w:jc w:val="both"/>
              <w:rPr>
                <w:rFonts w:ascii="Verdana" w:hAnsi="Verdana" w:cs="Calibri"/>
                <w:color w:val="000000"/>
                <w:sz w:val="16"/>
                <w:szCs w:val="16"/>
              </w:rPr>
            </w:pPr>
            <w:r w:rsidRPr="006F150D">
              <w:rPr>
                <w:rFonts w:ascii="Verdana" w:hAnsi="Verdana" w:cs="Calibri"/>
                <w:color w:val="000000"/>
                <w:sz w:val="16"/>
                <w:szCs w:val="16"/>
              </w:rPr>
              <w:t> </w:t>
            </w:r>
          </w:p>
        </w:tc>
        <w:tc>
          <w:tcPr>
            <w:tcW w:w="1317" w:type="dxa"/>
            <w:tcBorders>
              <w:top w:val="nil"/>
              <w:left w:val="nil"/>
              <w:bottom w:val="nil"/>
              <w:right w:val="single" w:sz="12" w:space="0" w:color="auto"/>
            </w:tcBorders>
            <w:shd w:val="clear" w:color="auto" w:fill="auto"/>
            <w:noWrap/>
            <w:vAlign w:val="center"/>
            <w:hideMark/>
          </w:tcPr>
          <w:p w14:paraId="5B302006"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6049760C" w14:textId="77777777" w:rsidR="007B15FD" w:rsidRPr="006F150D" w:rsidRDefault="007B15FD" w:rsidP="00231804">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7D428B77"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424.15</w:t>
            </w:r>
          </w:p>
        </w:tc>
      </w:tr>
      <w:tr w:rsidR="007B15FD" w:rsidRPr="006F150D" w14:paraId="2BAB4247"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34631F63" w14:textId="77777777" w:rsidR="007B15FD" w:rsidRPr="006F150D" w:rsidRDefault="007B15FD" w:rsidP="00BA1FCE">
            <w:pPr>
              <w:rPr>
                <w:rFonts w:ascii="Verdana" w:hAnsi="Verdana" w:cs="Calibri"/>
                <w:color w:val="000000"/>
                <w:sz w:val="16"/>
                <w:szCs w:val="16"/>
              </w:rPr>
            </w:pPr>
            <w:r w:rsidRPr="006F150D">
              <w:rPr>
                <w:rFonts w:ascii="Verdana" w:hAnsi="Verdana" w:cs="Calibri"/>
                <w:color w:val="000000"/>
                <w:sz w:val="16"/>
                <w:szCs w:val="16"/>
              </w:rPr>
              <w:t>EDENRED MÉXICO, S.A. DE C.V.</w:t>
            </w:r>
          </w:p>
        </w:tc>
        <w:tc>
          <w:tcPr>
            <w:tcW w:w="242" w:type="dxa"/>
            <w:tcBorders>
              <w:top w:val="nil"/>
              <w:left w:val="nil"/>
              <w:bottom w:val="nil"/>
              <w:right w:val="single" w:sz="12" w:space="0" w:color="auto"/>
            </w:tcBorders>
            <w:shd w:val="clear" w:color="auto" w:fill="auto"/>
            <w:noWrap/>
            <w:vAlign w:val="center"/>
            <w:hideMark/>
          </w:tcPr>
          <w:p w14:paraId="59B7EC35" w14:textId="77777777" w:rsidR="007B15FD" w:rsidRPr="006F150D" w:rsidRDefault="007B15FD" w:rsidP="00BA1FCE">
            <w:pPr>
              <w:jc w:val="both"/>
              <w:rPr>
                <w:rFonts w:ascii="Verdana" w:hAnsi="Verdana" w:cs="Calibri"/>
                <w:color w:val="000000"/>
                <w:sz w:val="16"/>
                <w:szCs w:val="16"/>
              </w:rPr>
            </w:pPr>
            <w:r w:rsidRPr="006F150D">
              <w:rPr>
                <w:rFonts w:ascii="Verdana" w:hAnsi="Verdana" w:cs="Calibri"/>
                <w:color w:val="000000"/>
                <w:sz w:val="16"/>
                <w:szCs w:val="16"/>
              </w:rPr>
              <w:t> </w:t>
            </w:r>
          </w:p>
        </w:tc>
        <w:tc>
          <w:tcPr>
            <w:tcW w:w="1317" w:type="dxa"/>
            <w:tcBorders>
              <w:top w:val="nil"/>
              <w:left w:val="nil"/>
              <w:bottom w:val="nil"/>
              <w:right w:val="single" w:sz="12" w:space="0" w:color="auto"/>
            </w:tcBorders>
            <w:shd w:val="clear" w:color="auto" w:fill="auto"/>
            <w:noWrap/>
            <w:vAlign w:val="center"/>
            <w:hideMark/>
          </w:tcPr>
          <w:p w14:paraId="7FEDA5E3"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687,605.30</w:t>
            </w:r>
          </w:p>
        </w:tc>
        <w:tc>
          <w:tcPr>
            <w:tcW w:w="242" w:type="dxa"/>
            <w:tcBorders>
              <w:top w:val="nil"/>
              <w:left w:val="nil"/>
              <w:bottom w:val="nil"/>
              <w:right w:val="single" w:sz="12" w:space="0" w:color="auto"/>
            </w:tcBorders>
          </w:tcPr>
          <w:p w14:paraId="5B01E03D" w14:textId="77777777" w:rsidR="007B15FD" w:rsidRPr="006F150D" w:rsidRDefault="007B15FD" w:rsidP="00BA1FCE">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720457DA"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0.00</w:t>
            </w:r>
          </w:p>
        </w:tc>
      </w:tr>
      <w:tr w:rsidR="007B15FD" w:rsidRPr="006F150D" w14:paraId="02487FB7"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641A6FD6" w14:textId="77777777" w:rsidR="007B15FD" w:rsidRPr="006F150D" w:rsidRDefault="007B15FD" w:rsidP="00BA1FCE">
            <w:pPr>
              <w:rPr>
                <w:rFonts w:ascii="Verdana" w:hAnsi="Verdana" w:cs="Calibri"/>
                <w:color w:val="000000"/>
                <w:sz w:val="16"/>
                <w:szCs w:val="16"/>
              </w:rPr>
            </w:pPr>
            <w:r w:rsidRPr="006F150D">
              <w:rPr>
                <w:rFonts w:ascii="Verdana" w:hAnsi="Verdana" w:cs="Calibri"/>
                <w:color w:val="000000"/>
                <w:sz w:val="16"/>
                <w:szCs w:val="16"/>
              </w:rPr>
              <w:t>INTERSTUDIO, S. DE R.L.</w:t>
            </w:r>
          </w:p>
        </w:tc>
        <w:tc>
          <w:tcPr>
            <w:tcW w:w="242" w:type="dxa"/>
            <w:tcBorders>
              <w:top w:val="nil"/>
              <w:left w:val="nil"/>
              <w:bottom w:val="nil"/>
              <w:right w:val="single" w:sz="12" w:space="0" w:color="auto"/>
            </w:tcBorders>
            <w:shd w:val="clear" w:color="auto" w:fill="auto"/>
            <w:noWrap/>
            <w:vAlign w:val="center"/>
            <w:hideMark/>
          </w:tcPr>
          <w:p w14:paraId="654160F9" w14:textId="77777777" w:rsidR="007B15FD" w:rsidRPr="006F150D" w:rsidRDefault="007B15FD" w:rsidP="00BA1FCE">
            <w:pPr>
              <w:jc w:val="both"/>
              <w:rPr>
                <w:rFonts w:ascii="Verdana" w:hAnsi="Verdana" w:cs="Calibri"/>
                <w:color w:val="000000"/>
                <w:sz w:val="16"/>
                <w:szCs w:val="16"/>
              </w:rPr>
            </w:pPr>
            <w:r w:rsidRPr="006F150D">
              <w:rPr>
                <w:rFonts w:ascii="Verdana" w:hAnsi="Verdana" w:cs="Calibri"/>
                <w:color w:val="000000"/>
                <w:sz w:val="16"/>
                <w:szCs w:val="16"/>
              </w:rPr>
              <w:t> </w:t>
            </w:r>
          </w:p>
        </w:tc>
        <w:tc>
          <w:tcPr>
            <w:tcW w:w="1317" w:type="dxa"/>
            <w:tcBorders>
              <w:top w:val="nil"/>
              <w:left w:val="nil"/>
              <w:bottom w:val="nil"/>
              <w:right w:val="single" w:sz="12" w:space="0" w:color="auto"/>
            </w:tcBorders>
            <w:shd w:val="clear" w:color="auto" w:fill="auto"/>
            <w:noWrap/>
            <w:vAlign w:val="center"/>
            <w:hideMark/>
          </w:tcPr>
          <w:p w14:paraId="18321071"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3,190.00</w:t>
            </w:r>
          </w:p>
        </w:tc>
        <w:tc>
          <w:tcPr>
            <w:tcW w:w="242" w:type="dxa"/>
            <w:tcBorders>
              <w:top w:val="nil"/>
              <w:left w:val="nil"/>
              <w:bottom w:val="nil"/>
              <w:right w:val="single" w:sz="12" w:space="0" w:color="auto"/>
            </w:tcBorders>
          </w:tcPr>
          <w:p w14:paraId="53AD8CAD" w14:textId="77777777" w:rsidR="007B15FD" w:rsidRPr="006F150D" w:rsidRDefault="007B15FD" w:rsidP="00BA1FCE">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43FAA995"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0.00</w:t>
            </w:r>
          </w:p>
        </w:tc>
      </w:tr>
      <w:tr w:rsidR="007B15FD" w:rsidRPr="006F150D" w14:paraId="1866FCCD"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tcPr>
          <w:p w14:paraId="32584701" w14:textId="77777777" w:rsidR="007B15FD" w:rsidRPr="006F150D" w:rsidRDefault="007B15FD" w:rsidP="00231804">
            <w:pPr>
              <w:rPr>
                <w:rFonts w:ascii="Verdana" w:hAnsi="Verdana" w:cs="Tahoma"/>
                <w:color w:val="000000"/>
                <w:sz w:val="16"/>
                <w:szCs w:val="16"/>
                <w:lang w:val="es-MX" w:eastAsia="es-MX"/>
              </w:rPr>
            </w:pPr>
            <w:r w:rsidRPr="006F150D">
              <w:rPr>
                <w:rFonts w:ascii="Verdana" w:hAnsi="Verdana" w:cs="Tahoma"/>
                <w:color w:val="000000"/>
                <w:sz w:val="16"/>
                <w:szCs w:val="16"/>
              </w:rPr>
              <w:t>LA DISTRIBUIDORA DE CASIMIRES, S.A. DE C.V.</w:t>
            </w:r>
          </w:p>
        </w:tc>
        <w:tc>
          <w:tcPr>
            <w:tcW w:w="242" w:type="dxa"/>
            <w:tcBorders>
              <w:top w:val="nil"/>
              <w:left w:val="nil"/>
              <w:bottom w:val="nil"/>
              <w:right w:val="single" w:sz="12" w:space="0" w:color="auto"/>
            </w:tcBorders>
            <w:shd w:val="clear" w:color="auto" w:fill="auto"/>
            <w:noWrap/>
            <w:vAlign w:val="center"/>
          </w:tcPr>
          <w:p w14:paraId="7FA8BBB1" w14:textId="77777777" w:rsidR="007B15FD" w:rsidRPr="006F150D" w:rsidRDefault="007B15FD" w:rsidP="00231804">
            <w:pPr>
              <w:jc w:val="both"/>
              <w:rPr>
                <w:rFonts w:ascii="Verdana" w:hAnsi="Verdana" w:cs="Calibri"/>
                <w:color w:val="000000"/>
                <w:sz w:val="16"/>
                <w:szCs w:val="16"/>
              </w:rPr>
            </w:pPr>
          </w:p>
        </w:tc>
        <w:tc>
          <w:tcPr>
            <w:tcW w:w="1317" w:type="dxa"/>
            <w:tcBorders>
              <w:top w:val="nil"/>
              <w:left w:val="nil"/>
              <w:bottom w:val="nil"/>
              <w:right w:val="single" w:sz="12" w:space="0" w:color="auto"/>
            </w:tcBorders>
            <w:shd w:val="clear" w:color="auto" w:fill="auto"/>
            <w:noWrap/>
            <w:vAlign w:val="center"/>
          </w:tcPr>
          <w:p w14:paraId="07356D57"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27B055C9" w14:textId="77777777" w:rsidR="007B15FD" w:rsidRPr="006F150D" w:rsidRDefault="007B15FD" w:rsidP="00231804">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32D7B5D2"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10,590.80</w:t>
            </w:r>
          </w:p>
        </w:tc>
      </w:tr>
      <w:tr w:rsidR="007B15FD" w:rsidRPr="006F150D" w14:paraId="436C0871"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41FD1133" w14:textId="77777777" w:rsidR="007B15FD" w:rsidRPr="006F150D" w:rsidRDefault="007B15FD" w:rsidP="00BA1FCE">
            <w:pPr>
              <w:rPr>
                <w:rFonts w:ascii="Verdana" w:hAnsi="Verdana" w:cs="Calibri"/>
                <w:color w:val="000000"/>
                <w:sz w:val="16"/>
                <w:szCs w:val="16"/>
              </w:rPr>
            </w:pPr>
            <w:r w:rsidRPr="006F150D">
              <w:rPr>
                <w:rFonts w:ascii="Verdana" w:hAnsi="Verdana" w:cs="Calibri"/>
                <w:color w:val="000000"/>
                <w:sz w:val="16"/>
                <w:szCs w:val="16"/>
              </w:rPr>
              <w:t>MADERERÍA DEL REFUGIO, S.A. DE C.V.</w:t>
            </w:r>
          </w:p>
        </w:tc>
        <w:tc>
          <w:tcPr>
            <w:tcW w:w="242" w:type="dxa"/>
            <w:tcBorders>
              <w:top w:val="nil"/>
              <w:left w:val="nil"/>
              <w:bottom w:val="nil"/>
              <w:right w:val="single" w:sz="12" w:space="0" w:color="auto"/>
            </w:tcBorders>
            <w:shd w:val="clear" w:color="auto" w:fill="auto"/>
            <w:noWrap/>
            <w:vAlign w:val="center"/>
            <w:hideMark/>
          </w:tcPr>
          <w:p w14:paraId="2489AB5E" w14:textId="77777777" w:rsidR="007B15FD" w:rsidRPr="006F150D" w:rsidRDefault="007B15FD" w:rsidP="00BA1FCE">
            <w:pPr>
              <w:jc w:val="both"/>
              <w:rPr>
                <w:rFonts w:ascii="Verdana" w:hAnsi="Verdana" w:cs="Calibri"/>
                <w:color w:val="000000"/>
                <w:sz w:val="16"/>
                <w:szCs w:val="16"/>
              </w:rPr>
            </w:pPr>
            <w:r w:rsidRPr="006F150D">
              <w:rPr>
                <w:rFonts w:ascii="Verdana" w:hAnsi="Verdana" w:cs="Calibri"/>
                <w:color w:val="000000"/>
                <w:sz w:val="16"/>
                <w:szCs w:val="16"/>
              </w:rPr>
              <w:t> </w:t>
            </w:r>
          </w:p>
        </w:tc>
        <w:tc>
          <w:tcPr>
            <w:tcW w:w="1317" w:type="dxa"/>
            <w:tcBorders>
              <w:top w:val="nil"/>
              <w:left w:val="nil"/>
              <w:bottom w:val="nil"/>
              <w:right w:val="single" w:sz="12" w:space="0" w:color="auto"/>
            </w:tcBorders>
            <w:shd w:val="clear" w:color="auto" w:fill="auto"/>
            <w:noWrap/>
            <w:vAlign w:val="center"/>
            <w:hideMark/>
          </w:tcPr>
          <w:p w14:paraId="508006D2"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11,896.03</w:t>
            </w:r>
          </w:p>
        </w:tc>
        <w:tc>
          <w:tcPr>
            <w:tcW w:w="242" w:type="dxa"/>
            <w:tcBorders>
              <w:top w:val="nil"/>
              <w:left w:val="nil"/>
              <w:bottom w:val="nil"/>
              <w:right w:val="single" w:sz="12" w:space="0" w:color="auto"/>
            </w:tcBorders>
          </w:tcPr>
          <w:p w14:paraId="5A927FAD" w14:textId="77777777" w:rsidR="007B15FD" w:rsidRPr="006F150D" w:rsidRDefault="007B15FD" w:rsidP="00BA1FCE">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41390470"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0.00</w:t>
            </w:r>
          </w:p>
        </w:tc>
      </w:tr>
      <w:tr w:rsidR="007B15FD" w:rsidRPr="006F150D" w14:paraId="7894CE63"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228CA308" w14:textId="77777777" w:rsidR="007B15FD" w:rsidRPr="006F150D" w:rsidRDefault="007B15FD" w:rsidP="00BA1FCE">
            <w:pPr>
              <w:rPr>
                <w:rFonts w:ascii="Verdana" w:hAnsi="Verdana" w:cs="Calibri"/>
                <w:color w:val="000000"/>
                <w:sz w:val="16"/>
                <w:szCs w:val="16"/>
              </w:rPr>
            </w:pPr>
            <w:r w:rsidRPr="006F150D">
              <w:rPr>
                <w:rFonts w:ascii="Verdana" w:hAnsi="Verdana" w:cs="Calibri"/>
                <w:color w:val="000000"/>
                <w:sz w:val="16"/>
                <w:szCs w:val="16"/>
              </w:rPr>
              <w:t>MAGNUM AUDIO DIGITAL, S.A. DE C.V.</w:t>
            </w:r>
          </w:p>
        </w:tc>
        <w:tc>
          <w:tcPr>
            <w:tcW w:w="242" w:type="dxa"/>
            <w:tcBorders>
              <w:top w:val="nil"/>
              <w:left w:val="nil"/>
              <w:bottom w:val="nil"/>
              <w:right w:val="single" w:sz="12" w:space="0" w:color="auto"/>
            </w:tcBorders>
            <w:shd w:val="clear" w:color="auto" w:fill="auto"/>
            <w:noWrap/>
            <w:vAlign w:val="center"/>
            <w:hideMark/>
          </w:tcPr>
          <w:p w14:paraId="0857246E" w14:textId="77777777" w:rsidR="007B15FD" w:rsidRPr="006F150D" w:rsidRDefault="007B15FD" w:rsidP="00BA1FCE">
            <w:pPr>
              <w:jc w:val="both"/>
              <w:rPr>
                <w:rFonts w:ascii="Verdana" w:hAnsi="Verdana" w:cs="Calibri"/>
                <w:color w:val="000000"/>
                <w:sz w:val="16"/>
                <w:szCs w:val="16"/>
              </w:rPr>
            </w:pPr>
            <w:r w:rsidRPr="006F150D">
              <w:rPr>
                <w:rFonts w:ascii="Verdana" w:hAnsi="Verdana" w:cs="Calibri"/>
                <w:color w:val="000000"/>
                <w:sz w:val="16"/>
                <w:szCs w:val="16"/>
              </w:rPr>
              <w:t> </w:t>
            </w:r>
          </w:p>
        </w:tc>
        <w:tc>
          <w:tcPr>
            <w:tcW w:w="1317" w:type="dxa"/>
            <w:tcBorders>
              <w:top w:val="nil"/>
              <w:left w:val="nil"/>
              <w:bottom w:val="nil"/>
              <w:right w:val="single" w:sz="12" w:space="0" w:color="auto"/>
            </w:tcBorders>
            <w:shd w:val="clear" w:color="auto" w:fill="auto"/>
            <w:noWrap/>
            <w:vAlign w:val="center"/>
            <w:hideMark/>
          </w:tcPr>
          <w:p w14:paraId="121D3E1F"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28,623.00</w:t>
            </w:r>
          </w:p>
        </w:tc>
        <w:tc>
          <w:tcPr>
            <w:tcW w:w="242" w:type="dxa"/>
            <w:tcBorders>
              <w:top w:val="nil"/>
              <w:left w:val="nil"/>
              <w:bottom w:val="nil"/>
              <w:right w:val="single" w:sz="12" w:space="0" w:color="auto"/>
            </w:tcBorders>
          </w:tcPr>
          <w:p w14:paraId="06E4DA8C" w14:textId="77777777" w:rsidR="007B15FD" w:rsidRPr="006F150D" w:rsidRDefault="007B15FD" w:rsidP="00BA1FCE">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14A0D194"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0.00</w:t>
            </w:r>
          </w:p>
        </w:tc>
      </w:tr>
      <w:tr w:rsidR="007B15FD" w:rsidRPr="006F150D" w14:paraId="61995CCF"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7FBEB1EF" w14:textId="77777777" w:rsidR="007B15FD" w:rsidRPr="006F150D" w:rsidRDefault="007B15FD" w:rsidP="00BA1FCE">
            <w:pPr>
              <w:rPr>
                <w:rFonts w:ascii="Verdana" w:hAnsi="Verdana" w:cs="Calibri"/>
                <w:color w:val="000000"/>
                <w:sz w:val="16"/>
                <w:szCs w:val="16"/>
              </w:rPr>
            </w:pPr>
            <w:r w:rsidRPr="006F150D">
              <w:rPr>
                <w:rFonts w:ascii="Verdana" w:hAnsi="Verdana" w:cs="Calibri"/>
                <w:color w:val="000000"/>
                <w:sz w:val="16"/>
                <w:szCs w:val="16"/>
              </w:rPr>
              <w:t>MARIO LUIS FUENTES ALCALÁ</w:t>
            </w:r>
          </w:p>
        </w:tc>
        <w:tc>
          <w:tcPr>
            <w:tcW w:w="242" w:type="dxa"/>
            <w:tcBorders>
              <w:top w:val="nil"/>
              <w:left w:val="nil"/>
              <w:bottom w:val="nil"/>
              <w:right w:val="single" w:sz="12" w:space="0" w:color="auto"/>
            </w:tcBorders>
            <w:shd w:val="clear" w:color="auto" w:fill="auto"/>
            <w:noWrap/>
            <w:vAlign w:val="center"/>
            <w:hideMark/>
          </w:tcPr>
          <w:p w14:paraId="51BD1556" w14:textId="77777777" w:rsidR="007B15FD" w:rsidRPr="006F150D" w:rsidRDefault="007B15FD" w:rsidP="00BA1FCE">
            <w:pPr>
              <w:jc w:val="both"/>
              <w:rPr>
                <w:rFonts w:ascii="Verdana" w:hAnsi="Verdana" w:cs="Calibri"/>
                <w:color w:val="000000"/>
                <w:sz w:val="16"/>
                <w:szCs w:val="16"/>
              </w:rPr>
            </w:pPr>
            <w:r w:rsidRPr="006F150D">
              <w:rPr>
                <w:rFonts w:ascii="Verdana" w:hAnsi="Verdana" w:cs="Calibri"/>
                <w:color w:val="000000"/>
                <w:sz w:val="16"/>
                <w:szCs w:val="16"/>
              </w:rPr>
              <w:t> </w:t>
            </w:r>
          </w:p>
        </w:tc>
        <w:tc>
          <w:tcPr>
            <w:tcW w:w="1317" w:type="dxa"/>
            <w:tcBorders>
              <w:top w:val="nil"/>
              <w:left w:val="nil"/>
              <w:bottom w:val="nil"/>
              <w:right w:val="single" w:sz="12" w:space="0" w:color="auto"/>
            </w:tcBorders>
            <w:shd w:val="clear" w:color="auto" w:fill="auto"/>
            <w:noWrap/>
            <w:vAlign w:val="center"/>
            <w:hideMark/>
          </w:tcPr>
          <w:p w14:paraId="5DE8534A"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1,908.40</w:t>
            </w:r>
          </w:p>
        </w:tc>
        <w:tc>
          <w:tcPr>
            <w:tcW w:w="242" w:type="dxa"/>
            <w:tcBorders>
              <w:top w:val="nil"/>
              <w:left w:val="nil"/>
              <w:bottom w:val="nil"/>
              <w:right w:val="single" w:sz="12" w:space="0" w:color="auto"/>
            </w:tcBorders>
          </w:tcPr>
          <w:p w14:paraId="34D02FED" w14:textId="77777777" w:rsidR="007B15FD" w:rsidRPr="006F150D" w:rsidRDefault="007B15FD" w:rsidP="00BA1FCE">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31CB5C1C"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0.00</w:t>
            </w:r>
          </w:p>
        </w:tc>
      </w:tr>
      <w:tr w:rsidR="007B15FD" w:rsidRPr="006F150D" w14:paraId="1E9C15B3"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538A6BB5" w14:textId="77777777" w:rsidR="007B15FD" w:rsidRPr="006F150D" w:rsidRDefault="007B15FD" w:rsidP="00BA1FCE">
            <w:pPr>
              <w:rPr>
                <w:rFonts w:ascii="Verdana" w:hAnsi="Verdana" w:cs="Calibri"/>
                <w:color w:val="000000"/>
                <w:sz w:val="16"/>
                <w:szCs w:val="16"/>
              </w:rPr>
            </w:pPr>
            <w:r w:rsidRPr="006F150D">
              <w:rPr>
                <w:rFonts w:ascii="Verdana" w:hAnsi="Verdana" w:cs="Calibri"/>
                <w:color w:val="000000"/>
                <w:sz w:val="16"/>
                <w:szCs w:val="16"/>
              </w:rPr>
              <w:t>NETCONTROLL GROUP, S.A. DE C.V.</w:t>
            </w:r>
          </w:p>
        </w:tc>
        <w:tc>
          <w:tcPr>
            <w:tcW w:w="242" w:type="dxa"/>
            <w:tcBorders>
              <w:top w:val="nil"/>
              <w:left w:val="nil"/>
              <w:bottom w:val="nil"/>
              <w:right w:val="single" w:sz="12" w:space="0" w:color="auto"/>
            </w:tcBorders>
            <w:shd w:val="clear" w:color="auto" w:fill="auto"/>
            <w:noWrap/>
            <w:vAlign w:val="center"/>
            <w:hideMark/>
          </w:tcPr>
          <w:p w14:paraId="0052D7EC" w14:textId="77777777" w:rsidR="007B15FD" w:rsidRPr="006F150D" w:rsidRDefault="007B15FD" w:rsidP="00BA1FCE">
            <w:pPr>
              <w:jc w:val="both"/>
              <w:rPr>
                <w:rFonts w:ascii="Verdana" w:hAnsi="Verdana" w:cs="Calibri"/>
                <w:color w:val="000000"/>
                <w:sz w:val="16"/>
                <w:szCs w:val="16"/>
              </w:rPr>
            </w:pPr>
            <w:r w:rsidRPr="006F150D">
              <w:rPr>
                <w:rFonts w:ascii="Verdana" w:hAnsi="Verdana" w:cs="Calibri"/>
                <w:color w:val="000000"/>
                <w:sz w:val="16"/>
                <w:szCs w:val="16"/>
              </w:rPr>
              <w:t> </w:t>
            </w:r>
          </w:p>
        </w:tc>
        <w:tc>
          <w:tcPr>
            <w:tcW w:w="1317" w:type="dxa"/>
            <w:tcBorders>
              <w:top w:val="nil"/>
              <w:left w:val="nil"/>
              <w:bottom w:val="nil"/>
              <w:right w:val="single" w:sz="12" w:space="0" w:color="auto"/>
            </w:tcBorders>
            <w:shd w:val="clear" w:color="auto" w:fill="auto"/>
            <w:noWrap/>
            <w:vAlign w:val="center"/>
            <w:hideMark/>
          </w:tcPr>
          <w:p w14:paraId="0532320F"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35,292.26</w:t>
            </w:r>
          </w:p>
        </w:tc>
        <w:tc>
          <w:tcPr>
            <w:tcW w:w="242" w:type="dxa"/>
            <w:tcBorders>
              <w:top w:val="nil"/>
              <w:left w:val="nil"/>
              <w:bottom w:val="nil"/>
              <w:right w:val="single" w:sz="12" w:space="0" w:color="auto"/>
            </w:tcBorders>
          </w:tcPr>
          <w:p w14:paraId="71B71B33" w14:textId="77777777" w:rsidR="007B15FD" w:rsidRPr="006F150D" w:rsidRDefault="007B15FD" w:rsidP="00BA1FCE">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189B731E"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0.00</w:t>
            </w:r>
          </w:p>
        </w:tc>
      </w:tr>
      <w:tr w:rsidR="007B15FD" w:rsidRPr="006F150D" w14:paraId="2F301D02"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tcPr>
          <w:p w14:paraId="64F938A9" w14:textId="77777777" w:rsidR="007B15FD" w:rsidRPr="006F150D" w:rsidRDefault="007B15FD" w:rsidP="00231804">
            <w:pPr>
              <w:rPr>
                <w:rFonts w:ascii="Verdana" w:hAnsi="Verdana" w:cs="Tahoma"/>
                <w:color w:val="000000"/>
                <w:sz w:val="16"/>
                <w:szCs w:val="16"/>
                <w:lang w:val="es-MX" w:eastAsia="es-MX"/>
              </w:rPr>
            </w:pPr>
            <w:r w:rsidRPr="006F150D">
              <w:rPr>
                <w:rFonts w:ascii="Verdana" w:hAnsi="Verdana" w:cs="Tahoma"/>
                <w:color w:val="000000"/>
                <w:sz w:val="16"/>
                <w:szCs w:val="16"/>
              </w:rPr>
              <w:t>PINTACAR, S.A. DE C.V.</w:t>
            </w:r>
          </w:p>
        </w:tc>
        <w:tc>
          <w:tcPr>
            <w:tcW w:w="242" w:type="dxa"/>
            <w:tcBorders>
              <w:top w:val="nil"/>
              <w:left w:val="nil"/>
              <w:bottom w:val="nil"/>
              <w:right w:val="single" w:sz="12" w:space="0" w:color="auto"/>
            </w:tcBorders>
            <w:shd w:val="clear" w:color="auto" w:fill="auto"/>
            <w:noWrap/>
            <w:vAlign w:val="center"/>
          </w:tcPr>
          <w:p w14:paraId="47FF93EB" w14:textId="77777777" w:rsidR="007B15FD" w:rsidRPr="006F150D" w:rsidRDefault="007B15FD" w:rsidP="00231804">
            <w:pPr>
              <w:jc w:val="both"/>
              <w:rPr>
                <w:rFonts w:ascii="Verdana" w:hAnsi="Verdana" w:cs="Calibri"/>
                <w:color w:val="000000"/>
                <w:sz w:val="16"/>
                <w:szCs w:val="16"/>
              </w:rPr>
            </w:pPr>
          </w:p>
        </w:tc>
        <w:tc>
          <w:tcPr>
            <w:tcW w:w="1317" w:type="dxa"/>
            <w:tcBorders>
              <w:top w:val="nil"/>
              <w:left w:val="nil"/>
              <w:bottom w:val="nil"/>
              <w:right w:val="single" w:sz="12" w:space="0" w:color="auto"/>
            </w:tcBorders>
            <w:shd w:val="clear" w:color="auto" w:fill="auto"/>
            <w:noWrap/>
            <w:vAlign w:val="center"/>
          </w:tcPr>
          <w:p w14:paraId="32DA871F"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047E878F" w14:textId="77777777" w:rsidR="007B15FD" w:rsidRPr="006F150D" w:rsidRDefault="007B15FD" w:rsidP="00231804">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05231D85"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4,820.00</w:t>
            </w:r>
          </w:p>
        </w:tc>
      </w:tr>
      <w:tr w:rsidR="007B15FD" w:rsidRPr="006F150D" w14:paraId="72D909A6"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63D59736" w14:textId="77777777" w:rsidR="007B15FD" w:rsidRPr="006F150D" w:rsidRDefault="007B15FD" w:rsidP="00BA1FCE">
            <w:pPr>
              <w:rPr>
                <w:rFonts w:ascii="Verdana" w:hAnsi="Verdana" w:cs="Calibri"/>
                <w:color w:val="000000"/>
                <w:sz w:val="16"/>
                <w:szCs w:val="16"/>
              </w:rPr>
            </w:pPr>
            <w:r w:rsidRPr="006F150D">
              <w:rPr>
                <w:rFonts w:ascii="Verdana" w:hAnsi="Verdana" w:cs="Calibri"/>
                <w:color w:val="000000"/>
                <w:sz w:val="16"/>
                <w:szCs w:val="16"/>
              </w:rPr>
              <w:t>SINERNAL, S. DE R.L. DE C.V.</w:t>
            </w:r>
          </w:p>
        </w:tc>
        <w:tc>
          <w:tcPr>
            <w:tcW w:w="242" w:type="dxa"/>
            <w:tcBorders>
              <w:top w:val="nil"/>
              <w:left w:val="nil"/>
              <w:bottom w:val="nil"/>
              <w:right w:val="single" w:sz="12" w:space="0" w:color="auto"/>
            </w:tcBorders>
            <w:shd w:val="clear" w:color="auto" w:fill="auto"/>
            <w:noWrap/>
            <w:vAlign w:val="center"/>
            <w:hideMark/>
          </w:tcPr>
          <w:p w14:paraId="1416E962" w14:textId="77777777" w:rsidR="007B15FD" w:rsidRPr="006F150D" w:rsidRDefault="007B15FD" w:rsidP="00BA1FCE">
            <w:pPr>
              <w:jc w:val="both"/>
              <w:rPr>
                <w:rFonts w:ascii="Verdana" w:hAnsi="Verdana" w:cs="Calibri"/>
                <w:color w:val="000000"/>
                <w:sz w:val="16"/>
                <w:szCs w:val="16"/>
              </w:rPr>
            </w:pPr>
            <w:r w:rsidRPr="006F150D">
              <w:rPr>
                <w:rFonts w:ascii="Verdana" w:hAnsi="Verdana" w:cs="Calibri"/>
                <w:color w:val="000000"/>
                <w:sz w:val="16"/>
                <w:szCs w:val="16"/>
              </w:rPr>
              <w:t> </w:t>
            </w:r>
          </w:p>
        </w:tc>
        <w:tc>
          <w:tcPr>
            <w:tcW w:w="1317" w:type="dxa"/>
            <w:tcBorders>
              <w:top w:val="nil"/>
              <w:left w:val="nil"/>
              <w:bottom w:val="nil"/>
              <w:right w:val="single" w:sz="12" w:space="0" w:color="auto"/>
            </w:tcBorders>
            <w:shd w:val="clear" w:color="auto" w:fill="auto"/>
            <w:noWrap/>
            <w:vAlign w:val="center"/>
            <w:hideMark/>
          </w:tcPr>
          <w:p w14:paraId="4E040441"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16,676.16</w:t>
            </w:r>
          </w:p>
        </w:tc>
        <w:tc>
          <w:tcPr>
            <w:tcW w:w="242" w:type="dxa"/>
            <w:tcBorders>
              <w:top w:val="nil"/>
              <w:left w:val="nil"/>
              <w:bottom w:val="nil"/>
              <w:right w:val="single" w:sz="12" w:space="0" w:color="auto"/>
            </w:tcBorders>
          </w:tcPr>
          <w:p w14:paraId="0B241F89" w14:textId="77777777" w:rsidR="007B15FD" w:rsidRPr="006F150D" w:rsidRDefault="007B15FD" w:rsidP="00BA1FCE">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03DA9028" w14:textId="77777777" w:rsidR="007B15FD" w:rsidRPr="006F150D" w:rsidRDefault="007B15FD" w:rsidP="00BA1FCE">
            <w:pPr>
              <w:jc w:val="right"/>
              <w:rPr>
                <w:rFonts w:ascii="Verdana" w:hAnsi="Verdana" w:cs="Calibri"/>
                <w:color w:val="000000"/>
                <w:sz w:val="16"/>
                <w:szCs w:val="16"/>
              </w:rPr>
            </w:pPr>
            <w:r w:rsidRPr="006F150D">
              <w:rPr>
                <w:rFonts w:ascii="Verdana" w:hAnsi="Verdana" w:cs="Calibri"/>
                <w:color w:val="000000"/>
                <w:sz w:val="16"/>
                <w:szCs w:val="16"/>
              </w:rPr>
              <w:t>0.00</w:t>
            </w:r>
          </w:p>
        </w:tc>
      </w:tr>
      <w:tr w:rsidR="007B15FD" w:rsidRPr="006F150D" w14:paraId="61F46A32"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0B540B36" w14:textId="77777777" w:rsidR="007B15FD" w:rsidRPr="006F150D" w:rsidRDefault="007B15FD" w:rsidP="00231804">
            <w:pPr>
              <w:rPr>
                <w:rFonts w:ascii="Verdana" w:hAnsi="Verdana" w:cs="Tahoma"/>
                <w:color w:val="000000"/>
                <w:sz w:val="16"/>
                <w:szCs w:val="16"/>
                <w:lang w:val="es-MX" w:eastAsia="es-MX"/>
              </w:rPr>
            </w:pPr>
            <w:r w:rsidRPr="006F150D">
              <w:rPr>
                <w:rFonts w:ascii="Verdana" w:hAnsi="Verdana" w:cs="Tahoma"/>
                <w:color w:val="000000"/>
                <w:sz w:val="16"/>
                <w:szCs w:val="16"/>
              </w:rPr>
              <w:t>TELECOMUNICACIONES DE MÉXICO</w:t>
            </w:r>
          </w:p>
        </w:tc>
        <w:tc>
          <w:tcPr>
            <w:tcW w:w="242" w:type="dxa"/>
            <w:tcBorders>
              <w:top w:val="nil"/>
              <w:left w:val="nil"/>
              <w:bottom w:val="nil"/>
              <w:right w:val="single" w:sz="12" w:space="0" w:color="auto"/>
            </w:tcBorders>
            <w:shd w:val="clear" w:color="auto" w:fill="auto"/>
            <w:noWrap/>
            <w:vAlign w:val="center"/>
            <w:hideMark/>
          </w:tcPr>
          <w:p w14:paraId="323ECB4B" w14:textId="77777777" w:rsidR="007B15FD" w:rsidRPr="006F150D" w:rsidRDefault="007B15FD" w:rsidP="00231804">
            <w:pPr>
              <w:jc w:val="both"/>
              <w:rPr>
                <w:rFonts w:ascii="Verdana" w:hAnsi="Verdana" w:cs="Calibri"/>
                <w:color w:val="000000"/>
                <w:sz w:val="16"/>
                <w:szCs w:val="16"/>
              </w:rPr>
            </w:pPr>
            <w:r w:rsidRPr="006F150D">
              <w:rPr>
                <w:rFonts w:ascii="Verdana" w:hAnsi="Verdana" w:cs="Calibri"/>
                <w:color w:val="000000"/>
                <w:sz w:val="16"/>
                <w:szCs w:val="16"/>
              </w:rPr>
              <w:t> </w:t>
            </w:r>
          </w:p>
        </w:tc>
        <w:tc>
          <w:tcPr>
            <w:tcW w:w="1317" w:type="dxa"/>
            <w:tcBorders>
              <w:top w:val="nil"/>
              <w:left w:val="nil"/>
              <w:bottom w:val="nil"/>
              <w:right w:val="single" w:sz="12" w:space="0" w:color="auto"/>
            </w:tcBorders>
            <w:shd w:val="clear" w:color="auto" w:fill="auto"/>
            <w:noWrap/>
            <w:vAlign w:val="center"/>
            <w:hideMark/>
          </w:tcPr>
          <w:p w14:paraId="2E09CA53"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48A38FF8" w14:textId="77777777" w:rsidR="007B15FD" w:rsidRPr="006F150D" w:rsidRDefault="007B15FD" w:rsidP="00231804">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45D6F150"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90.00</w:t>
            </w:r>
          </w:p>
        </w:tc>
      </w:tr>
      <w:tr w:rsidR="007B15FD" w:rsidRPr="006F150D" w14:paraId="2EFAD6FC"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tcPr>
          <w:p w14:paraId="789ADBB9" w14:textId="77777777" w:rsidR="007B15FD" w:rsidRPr="006F150D" w:rsidRDefault="007B15FD" w:rsidP="00231804">
            <w:pPr>
              <w:rPr>
                <w:rFonts w:ascii="Verdana" w:hAnsi="Verdana" w:cs="Tahoma"/>
                <w:color w:val="000000"/>
                <w:sz w:val="16"/>
                <w:szCs w:val="16"/>
                <w:lang w:val="es-MX" w:eastAsia="es-MX"/>
              </w:rPr>
            </w:pPr>
            <w:r w:rsidRPr="006F150D">
              <w:rPr>
                <w:rFonts w:ascii="Verdana" w:hAnsi="Verdana" w:cs="Tahoma"/>
                <w:color w:val="000000"/>
                <w:sz w:val="16"/>
                <w:szCs w:val="16"/>
              </w:rPr>
              <w:t>ULINE SHIPPING SUPPLIES, S. DE R.L. DE C.V.</w:t>
            </w:r>
          </w:p>
        </w:tc>
        <w:tc>
          <w:tcPr>
            <w:tcW w:w="242" w:type="dxa"/>
            <w:tcBorders>
              <w:top w:val="nil"/>
              <w:left w:val="nil"/>
              <w:bottom w:val="nil"/>
              <w:right w:val="single" w:sz="12" w:space="0" w:color="auto"/>
            </w:tcBorders>
            <w:shd w:val="clear" w:color="auto" w:fill="auto"/>
            <w:noWrap/>
            <w:vAlign w:val="center"/>
          </w:tcPr>
          <w:p w14:paraId="67EC470F" w14:textId="77777777" w:rsidR="007B15FD" w:rsidRPr="006F150D" w:rsidRDefault="007B15FD" w:rsidP="00231804">
            <w:pPr>
              <w:jc w:val="both"/>
              <w:rPr>
                <w:rFonts w:ascii="Verdana" w:hAnsi="Verdana" w:cs="Calibri"/>
                <w:color w:val="000000"/>
                <w:sz w:val="16"/>
                <w:szCs w:val="16"/>
              </w:rPr>
            </w:pPr>
          </w:p>
        </w:tc>
        <w:tc>
          <w:tcPr>
            <w:tcW w:w="1317" w:type="dxa"/>
            <w:tcBorders>
              <w:top w:val="nil"/>
              <w:left w:val="nil"/>
              <w:bottom w:val="nil"/>
              <w:right w:val="single" w:sz="12" w:space="0" w:color="auto"/>
            </w:tcBorders>
            <w:shd w:val="clear" w:color="auto" w:fill="auto"/>
            <w:noWrap/>
            <w:vAlign w:val="center"/>
          </w:tcPr>
          <w:p w14:paraId="6E6EF837"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32355A28" w14:textId="77777777" w:rsidR="007B15FD" w:rsidRPr="006F150D" w:rsidRDefault="007B15FD" w:rsidP="00231804">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43D073E4"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408.32</w:t>
            </w:r>
          </w:p>
        </w:tc>
      </w:tr>
      <w:tr w:rsidR="007B15FD" w:rsidRPr="006F150D" w14:paraId="34E03345" w14:textId="77777777" w:rsidTr="007B15FD">
        <w:trPr>
          <w:jc w:val="center"/>
        </w:trPr>
        <w:tc>
          <w:tcPr>
            <w:tcW w:w="5514" w:type="dxa"/>
            <w:tcBorders>
              <w:top w:val="nil"/>
              <w:left w:val="single" w:sz="12" w:space="0" w:color="auto"/>
              <w:bottom w:val="nil"/>
              <w:right w:val="single" w:sz="12" w:space="0" w:color="auto"/>
            </w:tcBorders>
            <w:shd w:val="clear" w:color="auto" w:fill="auto"/>
            <w:noWrap/>
            <w:vAlign w:val="center"/>
            <w:hideMark/>
          </w:tcPr>
          <w:p w14:paraId="68163D43" w14:textId="77777777" w:rsidR="007B15FD" w:rsidRPr="006F150D" w:rsidRDefault="007B15FD" w:rsidP="00231804">
            <w:pPr>
              <w:rPr>
                <w:rFonts w:ascii="Verdana" w:hAnsi="Verdana" w:cs="Tahoma"/>
                <w:color w:val="000000"/>
                <w:sz w:val="16"/>
                <w:szCs w:val="16"/>
                <w:lang w:val="es-MX" w:eastAsia="es-MX"/>
              </w:rPr>
            </w:pPr>
            <w:r w:rsidRPr="006F150D">
              <w:rPr>
                <w:rFonts w:ascii="Verdana" w:hAnsi="Verdana" w:cs="Tahoma"/>
                <w:color w:val="000000"/>
                <w:sz w:val="16"/>
                <w:szCs w:val="16"/>
              </w:rPr>
              <w:t>VIAJES PREMIER, S.A.</w:t>
            </w:r>
          </w:p>
        </w:tc>
        <w:tc>
          <w:tcPr>
            <w:tcW w:w="242" w:type="dxa"/>
            <w:tcBorders>
              <w:top w:val="nil"/>
              <w:left w:val="nil"/>
              <w:bottom w:val="nil"/>
              <w:right w:val="single" w:sz="12" w:space="0" w:color="auto"/>
            </w:tcBorders>
            <w:shd w:val="clear" w:color="auto" w:fill="auto"/>
            <w:noWrap/>
            <w:vAlign w:val="center"/>
            <w:hideMark/>
          </w:tcPr>
          <w:p w14:paraId="38392AA0" w14:textId="77777777" w:rsidR="007B15FD" w:rsidRPr="006F150D" w:rsidRDefault="007B15FD" w:rsidP="00231804">
            <w:pPr>
              <w:jc w:val="both"/>
              <w:rPr>
                <w:rFonts w:ascii="Verdana" w:hAnsi="Verdana" w:cs="Calibri"/>
                <w:color w:val="000000"/>
                <w:sz w:val="16"/>
                <w:szCs w:val="16"/>
              </w:rPr>
            </w:pPr>
            <w:r w:rsidRPr="006F150D">
              <w:rPr>
                <w:rFonts w:ascii="Verdana" w:hAnsi="Verdana" w:cs="Calibri"/>
                <w:color w:val="000000"/>
                <w:sz w:val="16"/>
                <w:szCs w:val="16"/>
              </w:rPr>
              <w:t> </w:t>
            </w:r>
          </w:p>
        </w:tc>
        <w:tc>
          <w:tcPr>
            <w:tcW w:w="1317" w:type="dxa"/>
            <w:tcBorders>
              <w:top w:val="nil"/>
              <w:left w:val="nil"/>
              <w:bottom w:val="nil"/>
              <w:right w:val="single" w:sz="12" w:space="0" w:color="auto"/>
            </w:tcBorders>
            <w:shd w:val="clear" w:color="auto" w:fill="auto"/>
            <w:noWrap/>
            <w:vAlign w:val="center"/>
            <w:hideMark/>
          </w:tcPr>
          <w:p w14:paraId="04251C90"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1EC56B06" w14:textId="77777777" w:rsidR="007B15FD" w:rsidRPr="006F150D" w:rsidRDefault="007B15FD" w:rsidP="00231804">
            <w:pPr>
              <w:jc w:val="right"/>
              <w:rPr>
                <w:rFonts w:ascii="Verdana" w:hAnsi="Verdana" w:cs="Calibri"/>
                <w:color w:val="000000"/>
                <w:sz w:val="16"/>
                <w:szCs w:val="16"/>
              </w:rPr>
            </w:pPr>
          </w:p>
        </w:tc>
        <w:tc>
          <w:tcPr>
            <w:tcW w:w="1742" w:type="dxa"/>
            <w:tcBorders>
              <w:top w:val="nil"/>
              <w:left w:val="nil"/>
              <w:bottom w:val="nil"/>
              <w:right w:val="single" w:sz="12" w:space="0" w:color="auto"/>
            </w:tcBorders>
            <w:vAlign w:val="center"/>
          </w:tcPr>
          <w:p w14:paraId="16A78D30"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31,118.00</w:t>
            </w:r>
          </w:p>
        </w:tc>
      </w:tr>
      <w:tr w:rsidR="00BA1FCE" w:rsidRPr="006F150D" w14:paraId="7BBD3A03" w14:textId="3DAF1F11" w:rsidTr="007B15FD">
        <w:trPr>
          <w:jc w:val="center"/>
        </w:trPr>
        <w:tc>
          <w:tcPr>
            <w:tcW w:w="55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764755E" w14:textId="77777777" w:rsidR="00BA1FCE" w:rsidRPr="006F150D" w:rsidRDefault="00BA1FCE" w:rsidP="00BA1FCE">
            <w:pPr>
              <w:jc w:val="right"/>
              <w:rPr>
                <w:rFonts w:ascii="Verdana" w:hAnsi="Verdana" w:cs="Calibri"/>
                <w:color w:val="000000"/>
                <w:sz w:val="16"/>
                <w:szCs w:val="16"/>
              </w:rPr>
            </w:pPr>
            <w:r w:rsidRPr="006F150D">
              <w:rPr>
                <w:rFonts w:ascii="Verdana" w:hAnsi="Verdana" w:cs="Calibri"/>
                <w:color w:val="000000"/>
                <w:sz w:val="16"/>
                <w:szCs w:val="16"/>
              </w:rPr>
              <w:t>TOTAL</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03F74DB3" w14:textId="77777777" w:rsidR="00BA1FCE" w:rsidRPr="006F150D" w:rsidRDefault="00BA1FCE" w:rsidP="00BA1FCE">
            <w:pPr>
              <w:jc w:val="center"/>
              <w:rPr>
                <w:rFonts w:ascii="Verdana" w:hAnsi="Verdana" w:cs="Calibri"/>
                <w:color w:val="000000"/>
                <w:sz w:val="16"/>
                <w:szCs w:val="16"/>
              </w:rPr>
            </w:pPr>
            <w:r w:rsidRPr="006F150D">
              <w:rPr>
                <w:rFonts w:ascii="Verdana" w:hAnsi="Verdana" w:cs="Calibri"/>
                <w:color w:val="000000"/>
                <w:sz w:val="16"/>
                <w:szCs w:val="16"/>
              </w:rPr>
              <w:t>$</w:t>
            </w:r>
          </w:p>
        </w:tc>
        <w:tc>
          <w:tcPr>
            <w:tcW w:w="1317" w:type="dxa"/>
            <w:tcBorders>
              <w:top w:val="single" w:sz="12" w:space="0" w:color="auto"/>
              <w:left w:val="nil"/>
              <w:bottom w:val="single" w:sz="12" w:space="0" w:color="auto"/>
              <w:right w:val="single" w:sz="12" w:space="0" w:color="auto"/>
            </w:tcBorders>
            <w:shd w:val="clear" w:color="auto" w:fill="auto"/>
            <w:noWrap/>
            <w:vAlign w:val="center"/>
            <w:hideMark/>
          </w:tcPr>
          <w:p w14:paraId="416C887F" w14:textId="520393C5" w:rsidR="00BA1FCE" w:rsidRPr="006F150D" w:rsidRDefault="00BA1FCE" w:rsidP="00BA1FCE">
            <w:pPr>
              <w:jc w:val="right"/>
              <w:rPr>
                <w:rFonts w:ascii="Verdana" w:hAnsi="Verdana" w:cs="Calibri"/>
                <w:color w:val="000000"/>
                <w:sz w:val="16"/>
                <w:szCs w:val="16"/>
                <w:lang w:val="es-MX" w:eastAsia="es-MX"/>
              </w:rPr>
            </w:pPr>
            <w:r w:rsidRPr="006F150D">
              <w:rPr>
                <w:rFonts w:ascii="Verdana" w:hAnsi="Verdana" w:cs="Calibri"/>
                <w:color w:val="000000"/>
                <w:sz w:val="16"/>
                <w:szCs w:val="16"/>
              </w:rPr>
              <w:t>983,963.60</w:t>
            </w:r>
          </w:p>
        </w:tc>
        <w:tc>
          <w:tcPr>
            <w:tcW w:w="242" w:type="dxa"/>
            <w:tcBorders>
              <w:top w:val="single" w:sz="12" w:space="0" w:color="auto"/>
              <w:left w:val="nil"/>
              <w:bottom w:val="single" w:sz="12" w:space="0" w:color="auto"/>
              <w:right w:val="single" w:sz="12" w:space="0" w:color="auto"/>
            </w:tcBorders>
          </w:tcPr>
          <w:p w14:paraId="24C9C9EC" w14:textId="7E045E35" w:rsidR="00BA1FCE" w:rsidRPr="006F150D" w:rsidRDefault="00BA1FCE" w:rsidP="00BA1FCE">
            <w:pPr>
              <w:jc w:val="right"/>
              <w:rPr>
                <w:rFonts w:ascii="Verdana" w:hAnsi="Verdana" w:cs="Calibri"/>
                <w:color w:val="000000"/>
                <w:sz w:val="16"/>
                <w:szCs w:val="16"/>
              </w:rPr>
            </w:pPr>
            <w:r w:rsidRPr="006F150D">
              <w:rPr>
                <w:rFonts w:ascii="Verdana" w:hAnsi="Verdana" w:cs="Calibri"/>
                <w:color w:val="000000"/>
                <w:sz w:val="16"/>
                <w:szCs w:val="16"/>
              </w:rPr>
              <w:t>$</w:t>
            </w:r>
          </w:p>
        </w:tc>
        <w:tc>
          <w:tcPr>
            <w:tcW w:w="1742" w:type="dxa"/>
            <w:tcBorders>
              <w:top w:val="single" w:sz="12" w:space="0" w:color="auto"/>
              <w:left w:val="nil"/>
              <w:bottom w:val="single" w:sz="12" w:space="0" w:color="auto"/>
              <w:right w:val="single" w:sz="12" w:space="0" w:color="auto"/>
            </w:tcBorders>
            <w:vAlign w:val="center"/>
          </w:tcPr>
          <w:p w14:paraId="0247A07A" w14:textId="66705867" w:rsidR="00BA1FCE" w:rsidRPr="006F150D" w:rsidRDefault="00BA1FCE" w:rsidP="00BA1FCE">
            <w:pPr>
              <w:jc w:val="right"/>
              <w:rPr>
                <w:rFonts w:ascii="Verdana" w:hAnsi="Verdana" w:cs="Tahoma"/>
                <w:color w:val="000000"/>
                <w:sz w:val="16"/>
                <w:szCs w:val="16"/>
                <w:lang w:val="es-MX" w:eastAsia="es-MX"/>
              </w:rPr>
            </w:pPr>
            <w:r w:rsidRPr="006F150D">
              <w:rPr>
                <w:rFonts w:ascii="Verdana" w:hAnsi="Verdana" w:cs="Calibri"/>
                <w:color w:val="000000"/>
                <w:sz w:val="16"/>
                <w:szCs w:val="16"/>
              </w:rPr>
              <w:t>212,348.79</w:t>
            </w:r>
          </w:p>
        </w:tc>
      </w:tr>
    </w:tbl>
    <w:p w14:paraId="2A77FC77" w14:textId="68AFD5DD" w:rsidR="002C7F75" w:rsidRPr="006F150D" w:rsidRDefault="002C7F75" w:rsidP="00B84F65">
      <w:pPr>
        <w:jc w:val="both"/>
        <w:rPr>
          <w:rFonts w:ascii="Verdana" w:hAnsi="Verdana"/>
          <w:sz w:val="16"/>
          <w:szCs w:val="16"/>
        </w:rPr>
      </w:pPr>
    </w:p>
    <w:p w14:paraId="60DE137C" w14:textId="159101DC" w:rsidR="003F11F9" w:rsidRPr="006F150D" w:rsidRDefault="003F11F9" w:rsidP="009C1F30">
      <w:pPr>
        <w:pStyle w:val="Prrafodelista"/>
        <w:numPr>
          <w:ilvl w:val="0"/>
          <w:numId w:val="30"/>
        </w:numPr>
        <w:jc w:val="both"/>
        <w:rPr>
          <w:rFonts w:ascii="Verdana" w:hAnsi="Verdana"/>
          <w:sz w:val="16"/>
          <w:szCs w:val="16"/>
        </w:rPr>
      </w:pPr>
      <w:r w:rsidRPr="006F150D">
        <w:rPr>
          <w:rFonts w:ascii="Verdana" w:hAnsi="Verdana"/>
          <w:sz w:val="16"/>
          <w:szCs w:val="16"/>
        </w:rPr>
        <w:t>Retenciones y Contribuciones por Pagar a Corto Plazo. Representa el monto de las retenciones efectuadas</w:t>
      </w:r>
      <w:r w:rsidR="00061194" w:rsidRPr="006F150D">
        <w:rPr>
          <w:rFonts w:ascii="Verdana" w:hAnsi="Verdana"/>
          <w:sz w:val="16"/>
          <w:szCs w:val="16"/>
        </w:rPr>
        <w:t xml:space="preserve"> a </w:t>
      </w:r>
      <w:r w:rsidR="006A0B5F">
        <w:rPr>
          <w:rFonts w:ascii="Verdana" w:hAnsi="Verdana"/>
          <w:sz w:val="16"/>
          <w:szCs w:val="16"/>
        </w:rPr>
        <w:t>proveedores</w:t>
      </w:r>
      <w:r w:rsidR="00C27FEE">
        <w:rPr>
          <w:rFonts w:ascii="Verdana" w:hAnsi="Verdana"/>
          <w:sz w:val="16"/>
          <w:szCs w:val="16"/>
        </w:rPr>
        <w:t xml:space="preserve"> y</w:t>
      </w:r>
      <w:r w:rsidR="006A0B5F">
        <w:rPr>
          <w:rFonts w:ascii="Verdana" w:hAnsi="Verdana"/>
          <w:sz w:val="16"/>
          <w:szCs w:val="16"/>
        </w:rPr>
        <w:t xml:space="preserve"> </w:t>
      </w:r>
      <w:r w:rsidR="00C27FEE">
        <w:rPr>
          <w:rFonts w:ascii="Verdana" w:hAnsi="Verdana"/>
          <w:sz w:val="16"/>
          <w:szCs w:val="16"/>
        </w:rPr>
        <w:t xml:space="preserve">retenciones sobre las </w:t>
      </w:r>
      <w:r w:rsidR="006A0B5F">
        <w:rPr>
          <w:rFonts w:ascii="Verdana" w:hAnsi="Verdana"/>
          <w:sz w:val="16"/>
          <w:szCs w:val="16"/>
        </w:rPr>
        <w:t xml:space="preserve">remuneraciones realizadas a los </w:t>
      </w:r>
      <w:r w:rsidR="00061194" w:rsidRPr="006F150D">
        <w:rPr>
          <w:rFonts w:ascii="Verdana" w:hAnsi="Verdana"/>
          <w:sz w:val="16"/>
          <w:szCs w:val="16"/>
        </w:rPr>
        <w:t xml:space="preserve">prestadores de </w:t>
      </w:r>
      <w:r w:rsidR="00C27FEE">
        <w:rPr>
          <w:rFonts w:ascii="Verdana" w:hAnsi="Verdana"/>
          <w:sz w:val="16"/>
          <w:szCs w:val="16"/>
        </w:rPr>
        <w:t>servicios;</w:t>
      </w:r>
      <w:r w:rsidR="007B15FD" w:rsidRPr="006F150D">
        <w:rPr>
          <w:rFonts w:ascii="Verdana" w:hAnsi="Verdana"/>
          <w:sz w:val="16"/>
          <w:szCs w:val="16"/>
        </w:rPr>
        <w:t xml:space="preserve"> se integra de la siguiente manera:</w:t>
      </w:r>
    </w:p>
    <w:p w14:paraId="429E6CBD" w14:textId="58809CE2" w:rsidR="003F11F9" w:rsidRPr="006F150D" w:rsidRDefault="003F11F9" w:rsidP="00B84F65">
      <w:pPr>
        <w:jc w:val="both"/>
        <w:rPr>
          <w:rFonts w:ascii="Verdana" w:hAnsi="Verdana"/>
          <w:sz w:val="16"/>
          <w:szCs w:val="16"/>
        </w:rPr>
      </w:pPr>
    </w:p>
    <w:tbl>
      <w:tblPr>
        <w:tblW w:w="8916" w:type="dxa"/>
        <w:jc w:val="center"/>
        <w:tblCellMar>
          <w:left w:w="70" w:type="dxa"/>
          <w:right w:w="70" w:type="dxa"/>
        </w:tblCellMar>
        <w:tblLook w:val="04A0" w:firstRow="1" w:lastRow="0" w:firstColumn="1" w:lastColumn="0" w:noHBand="0" w:noVBand="1"/>
      </w:tblPr>
      <w:tblGrid>
        <w:gridCol w:w="5048"/>
        <w:gridCol w:w="260"/>
        <w:gridCol w:w="1480"/>
        <w:gridCol w:w="285"/>
        <w:gridCol w:w="1843"/>
      </w:tblGrid>
      <w:tr w:rsidR="007B15FD" w:rsidRPr="006F150D" w14:paraId="3EB030A5" w14:textId="77777777" w:rsidTr="007B15FD">
        <w:trPr>
          <w:jc w:val="center"/>
        </w:trPr>
        <w:tc>
          <w:tcPr>
            <w:tcW w:w="504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93ED3CE" w14:textId="77777777" w:rsidR="007B15FD" w:rsidRPr="006F150D" w:rsidRDefault="007B15FD">
            <w:pPr>
              <w:jc w:val="center"/>
              <w:rPr>
                <w:rFonts w:ascii="Verdana" w:hAnsi="Verdana" w:cs="Calibri"/>
                <w:color w:val="000000"/>
                <w:sz w:val="16"/>
                <w:szCs w:val="16"/>
                <w:lang w:val="es-MX" w:eastAsia="es-MX"/>
              </w:rPr>
            </w:pPr>
            <w:r w:rsidRPr="006F150D">
              <w:rPr>
                <w:rFonts w:ascii="Verdana" w:hAnsi="Verdana" w:cs="Calibri"/>
                <w:color w:val="000000"/>
                <w:sz w:val="16"/>
                <w:szCs w:val="16"/>
              </w:rPr>
              <w:t>CONCEPTO</w:t>
            </w:r>
          </w:p>
        </w:tc>
        <w:tc>
          <w:tcPr>
            <w:tcW w:w="260" w:type="dxa"/>
            <w:tcBorders>
              <w:top w:val="single" w:sz="12" w:space="0" w:color="auto"/>
              <w:left w:val="nil"/>
              <w:bottom w:val="single" w:sz="12" w:space="0" w:color="auto"/>
              <w:right w:val="single" w:sz="12" w:space="0" w:color="auto"/>
            </w:tcBorders>
            <w:shd w:val="clear" w:color="auto" w:fill="auto"/>
            <w:noWrap/>
            <w:vAlign w:val="center"/>
            <w:hideMark/>
          </w:tcPr>
          <w:p w14:paraId="2A507EB2" w14:textId="77777777" w:rsidR="007B15FD" w:rsidRPr="006F150D" w:rsidRDefault="007B15FD">
            <w:pPr>
              <w:jc w:val="center"/>
              <w:rPr>
                <w:rFonts w:ascii="Verdana" w:hAnsi="Verdana" w:cs="Calibri"/>
                <w:color w:val="000000"/>
                <w:sz w:val="16"/>
                <w:szCs w:val="16"/>
              </w:rPr>
            </w:pPr>
            <w:r w:rsidRPr="006F150D">
              <w:rPr>
                <w:rFonts w:ascii="Verdana" w:hAnsi="Verdana" w:cs="Calibri"/>
                <w:color w:val="000000"/>
                <w:sz w:val="16"/>
                <w:szCs w:val="16"/>
              </w:rPr>
              <w:t> </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14:paraId="6D194BFA" w14:textId="77777777" w:rsidR="007B15FD" w:rsidRPr="006F150D" w:rsidRDefault="007B15FD">
            <w:pPr>
              <w:jc w:val="center"/>
              <w:rPr>
                <w:rFonts w:ascii="Verdana" w:hAnsi="Verdana" w:cs="Calibri"/>
                <w:color w:val="000000"/>
                <w:sz w:val="16"/>
                <w:szCs w:val="16"/>
              </w:rPr>
            </w:pPr>
            <w:r w:rsidRPr="006F150D">
              <w:rPr>
                <w:rFonts w:ascii="Verdana" w:hAnsi="Verdana" w:cs="Calibri"/>
                <w:color w:val="000000"/>
                <w:sz w:val="16"/>
                <w:szCs w:val="16"/>
              </w:rPr>
              <w:t>2022</w:t>
            </w:r>
          </w:p>
        </w:tc>
        <w:tc>
          <w:tcPr>
            <w:tcW w:w="285" w:type="dxa"/>
            <w:tcBorders>
              <w:top w:val="single" w:sz="12" w:space="0" w:color="auto"/>
              <w:left w:val="nil"/>
              <w:bottom w:val="single" w:sz="12" w:space="0" w:color="auto"/>
              <w:right w:val="single" w:sz="12" w:space="0" w:color="auto"/>
            </w:tcBorders>
          </w:tcPr>
          <w:p w14:paraId="7E84A370" w14:textId="77777777" w:rsidR="007B15FD" w:rsidRPr="006F150D" w:rsidRDefault="007B15FD">
            <w:pPr>
              <w:jc w:val="center"/>
              <w:rPr>
                <w:rFonts w:ascii="Verdana" w:hAnsi="Verdana" w:cs="Calibri"/>
                <w:color w:val="000000"/>
                <w:sz w:val="16"/>
                <w:szCs w:val="16"/>
              </w:rPr>
            </w:pPr>
          </w:p>
        </w:tc>
        <w:tc>
          <w:tcPr>
            <w:tcW w:w="1843" w:type="dxa"/>
            <w:tcBorders>
              <w:top w:val="single" w:sz="12" w:space="0" w:color="auto"/>
              <w:left w:val="nil"/>
              <w:bottom w:val="single" w:sz="12" w:space="0" w:color="auto"/>
              <w:right w:val="single" w:sz="12" w:space="0" w:color="auto"/>
            </w:tcBorders>
          </w:tcPr>
          <w:p w14:paraId="417EF600" w14:textId="77777777" w:rsidR="007B15FD" w:rsidRPr="006F150D" w:rsidRDefault="007B15FD">
            <w:pPr>
              <w:jc w:val="center"/>
              <w:rPr>
                <w:rFonts w:ascii="Verdana" w:hAnsi="Verdana" w:cs="Calibri"/>
                <w:color w:val="000000"/>
                <w:sz w:val="16"/>
                <w:szCs w:val="16"/>
              </w:rPr>
            </w:pPr>
            <w:r w:rsidRPr="006F150D">
              <w:rPr>
                <w:rFonts w:ascii="Verdana" w:hAnsi="Verdana" w:cs="Calibri"/>
                <w:color w:val="000000"/>
                <w:sz w:val="16"/>
                <w:szCs w:val="16"/>
              </w:rPr>
              <w:t>2021</w:t>
            </w:r>
          </w:p>
        </w:tc>
      </w:tr>
      <w:tr w:rsidR="007B15FD" w:rsidRPr="006F150D" w14:paraId="27521D6A" w14:textId="77777777" w:rsidTr="007B15FD">
        <w:trPr>
          <w:jc w:val="center"/>
        </w:trPr>
        <w:tc>
          <w:tcPr>
            <w:tcW w:w="5048" w:type="dxa"/>
            <w:tcBorders>
              <w:top w:val="nil"/>
              <w:left w:val="single" w:sz="12" w:space="0" w:color="auto"/>
              <w:bottom w:val="nil"/>
              <w:right w:val="single" w:sz="12" w:space="0" w:color="auto"/>
            </w:tcBorders>
            <w:shd w:val="clear" w:color="auto" w:fill="auto"/>
            <w:noWrap/>
            <w:vAlign w:val="center"/>
            <w:hideMark/>
          </w:tcPr>
          <w:p w14:paraId="08471132" w14:textId="77777777" w:rsidR="007B15FD" w:rsidRPr="006F150D" w:rsidRDefault="007B15FD" w:rsidP="00231804">
            <w:pPr>
              <w:rPr>
                <w:rFonts w:ascii="Verdana" w:hAnsi="Verdana" w:cs="Calibri"/>
                <w:color w:val="000000"/>
                <w:sz w:val="16"/>
                <w:szCs w:val="16"/>
              </w:rPr>
            </w:pPr>
            <w:r w:rsidRPr="006F150D">
              <w:rPr>
                <w:rFonts w:ascii="Verdana" w:hAnsi="Verdana" w:cs="Calibri"/>
                <w:color w:val="000000"/>
                <w:sz w:val="16"/>
                <w:szCs w:val="16"/>
              </w:rPr>
              <w:t>10% ISR RETENIDO S/HONORARIOS</w:t>
            </w:r>
          </w:p>
        </w:tc>
        <w:tc>
          <w:tcPr>
            <w:tcW w:w="260" w:type="dxa"/>
            <w:tcBorders>
              <w:top w:val="nil"/>
              <w:left w:val="nil"/>
              <w:bottom w:val="nil"/>
              <w:right w:val="single" w:sz="12" w:space="0" w:color="auto"/>
            </w:tcBorders>
            <w:shd w:val="clear" w:color="auto" w:fill="auto"/>
            <w:noWrap/>
            <w:vAlign w:val="center"/>
            <w:hideMark/>
          </w:tcPr>
          <w:p w14:paraId="296B6A2E"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w:t>
            </w:r>
          </w:p>
        </w:tc>
        <w:tc>
          <w:tcPr>
            <w:tcW w:w="1480" w:type="dxa"/>
            <w:tcBorders>
              <w:top w:val="nil"/>
              <w:left w:val="nil"/>
              <w:bottom w:val="nil"/>
              <w:right w:val="single" w:sz="12" w:space="0" w:color="auto"/>
            </w:tcBorders>
            <w:shd w:val="clear" w:color="auto" w:fill="auto"/>
            <w:noWrap/>
            <w:vAlign w:val="center"/>
            <w:hideMark/>
          </w:tcPr>
          <w:p w14:paraId="18D53756"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219,318.60</w:t>
            </w:r>
          </w:p>
        </w:tc>
        <w:tc>
          <w:tcPr>
            <w:tcW w:w="285" w:type="dxa"/>
            <w:tcBorders>
              <w:top w:val="nil"/>
              <w:left w:val="nil"/>
              <w:bottom w:val="nil"/>
              <w:right w:val="single" w:sz="12" w:space="0" w:color="auto"/>
            </w:tcBorders>
            <w:vAlign w:val="center"/>
          </w:tcPr>
          <w:p w14:paraId="46B8A2CD"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w:t>
            </w:r>
          </w:p>
        </w:tc>
        <w:tc>
          <w:tcPr>
            <w:tcW w:w="1843" w:type="dxa"/>
            <w:tcBorders>
              <w:top w:val="nil"/>
              <w:left w:val="nil"/>
              <w:bottom w:val="nil"/>
              <w:right w:val="single" w:sz="12" w:space="0" w:color="auto"/>
            </w:tcBorders>
            <w:vAlign w:val="center"/>
          </w:tcPr>
          <w:p w14:paraId="344A7408"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364,262.58</w:t>
            </w:r>
          </w:p>
        </w:tc>
      </w:tr>
      <w:tr w:rsidR="007B15FD" w:rsidRPr="006F150D" w14:paraId="46C6530C" w14:textId="77777777" w:rsidTr="007B15FD">
        <w:trPr>
          <w:jc w:val="center"/>
        </w:trPr>
        <w:tc>
          <w:tcPr>
            <w:tcW w:w="5048" w:type="dxa"/>
            <w:tcBorders>
              <w:top w:val="nil"/>
              <w:left w:val="single" w:sz="12" w:space="0" w:color="auto"/>
              <w:bottom w:val="nil"/>
              <w:right w:val="single" w:sz="12" w:space="0" w:color="auto"/>
            </w:tcBorders>
            <w:shd w:val="clear" w:color="auto" w:fill="auto"/>
            <w:noWrap/>
            <w:vAlign w:val="center"/>
            <w:hideMark/>
          </w:tcPr>
          <w:p w14:paraId="143F426D" w14:textId="77777777" w:rsidR="007B15FD" w:rsidRPr="006F150D" w:rsidRDefault="007B15FD" w:rsidP="00231804">
            <w:pPr>
              <w:rPr>
                <w:rFonts w:ascii="Verdana" w:hAnsi="Verdana" w:cs="Calibri"/>
                <w:color w:val="000000"/>
                <w:sz w:val="16"/>
                <w:szCs w:val="16"/>
              </w:rPr>
            </w:pPr>
            <w:r w:rsidRPr="006F150D">
              <w:rPr>
                <w:rFonts w:ascii="Verdana" w:hAnsi="Verdana" w:cs="Calibri"/>
                <w:color w:val="000000"/>
                <w:sz w:val="16"/>
                <w:szCs w:val="16"/>
              </w:rPr>
              <w:t>10.66...% IVA RETENIDO S/HONORARIOS</w:t>
            </w:r>
          </w:p>
        </w:tc>
        <w:tc>
          <w:tcPr>
            <w:tcW w:w="260" w:type="dxa"/>
            <w:tcBorders>
              <w:top w:val="nil"/>
              <w:left w:val="nil"/>
              <w:bottom w:val="nil"/>
              <w:right w:val="single" w:sz="12" w:space="0" w:color="auto"/>
            </w:tcBorders>
            <w:shd w:val="clear" w:color="auto" w:fill="auto"/>
            <w:noWrap/>
            <w:vAlign w:val="center"/>
            <w:hideMark/>
          </w:tcPr>
          <w:p w14:paraId="59E41E0C"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1F619305"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290,397.73</w:t>
            </w:r>
          </w:p>
        </w:tc>
        <w:tc>
          <w:tcPr>
            <w:tcW w:w="285" w:type="dxa"/>
            <w:tcBorders>
              <w:top w:val="nil"/>
              <w:left w:val="nil"/>
              <w:bottom w:val="nil"/>
              <w:right w:val="single" w:sz="12" w:space="0" w:color="auto"/>
            </w:tcBorders>
            <w:vAlign w:val="center"/>
          </w:tcPr>
          <w:p w14:paraId="7D51E66D" w14:textId="77777777" w:rsidR="007B15FD" w:rsidRPr="006F150D" w:rsidRDefault="007B15FD" w:rsidP="00231804">
            <w:pPr>
              <w:jc w:val="right"/>
              <w:rPr>
                <w:rFonts w:ascii="Verdana" w:hAnsi="Verdana" w:cs="Calibri"/>
                <w:color w:val="000000"/>
                <w:sz w:val="16"/>
                <w:szCs w:val="16"/>
              </w:rPr>
            </w:pPr>
          </w:p>
        </w:tc>
        <w:tc>
          <w:tcPr>
            <w:tcW w:w="1843" w:type="dxa"/>
            <w:tcBorders>
              <w:top w:val="nil"/>
              <w:left w:val="nil"/>
              <w:bottom w:val="nil"/>
              <w:right w:val="single" w:sz="12" w:space="0" w:color="auto"/>
            </w:tcBorders>
            <w:vAlign w:val="center"/>
          </w:tcPr>
          <w:p w14:paraId="4A01EBF8"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388,548.14</w:t>
            </w:r>
          </w:p>
        </w:tc>
      </w:tr>
      <w:tr w:rsidR="007B15FD" w:rsidRPr="006F150D" w14:paraId="3290C0FE" w14:textId="77777777" w:rsidTr="007B15FD">
        <w:trPr>
          <w:jc w:val="center"/>
        </w:trPr>
        <w:tc>
          <w:tcPr>
            <w:tcW w:w="5048" w:type="dxa"/>
            <w:tcBorders>
              <w:top w:val="nil"/>
              <w:left w:val="single" w:sz="12" w:space="0" w:color="auto"/>
              <w:bottom w:val="nil"/>
              <w:right w:val="single" w:sz="12" w:space="0" w:color="auto"/>
            </w:tcBorders>
            <w:shd w:val="clear" w:color="auto" w:fill="auto"/>
            <w:noWrap/>
            <w:vAlign w:val="center"/>
          </w:tcPr>
          <w:p w14:paraId="416CD7EA" w14:textId="77777777" w:rsidR="007B15FD" w:rsidRPr="006F150D" w:rsidRDefault="007B15FD" w:rsidP="00231804">
            <w:pPr>
              <w:rPr>
                <w:rFonts w:ascii="Verdana" w:hAnsi="Verdana" w:cs="Calibri"/>
                <w:color w:val="000000"/>
                <w:sz w:val="16"/>
                <w:szCs w:val="16"/>
              </w:rPr>
            </w:pPr>
            <w:r w:rsidRPr="006F150D">
              <w:rPr>
                <w:rFonts w:ascii="Verdana" w:hAnsi="Verdana" w:cs="Calibri"/>
                <w:color w:val="000000"/>
                <w:sz w:val="16"/>
                <w:szCs w:val="16"/>
              </w:rPr>
              <w:t>4% IVA RETENIDO A TRANSPORTISTAS</w:t>
            </w:r>
          </w:p>
        </w:tc>
        <w:tc>
          <w:tcPr>
            <w:tcW w:w="260" w:type="dxa"/>
            <w:tcBorders>
              <w:top w:val="nil"/>
              <w:left w:val="nil"/>
              <w:bottom w:val="nil"/>
              <w:right w:val="single" w:sz="12" w:space="0" w:color="auto"/>
            </w:tcBorders>
            <w:shd w:val="clear" w:color="auto" w:fill="auto"/>
            <w:noWrap/>
            <w:vAlign w:val="center"/>
          </w:tcPr>
          <w:p w14:paraId="07A3FCB6" w14:textId="77777777" w:rsidR="007B15FD" w:rsidRPr="006F150D" w:rsidRDefault="007B15FD" w:rsidP="00231804">
            <w:pPr>
              <w:jc w:val="right"/>
              <w:rPr>
                <w:rFonts w:ascii="Verdana" w:hAnsi="Verdana" w:cs="Calibri"/>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39227748"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0.00</w:t>
            </w:r>
          </w:p>
        </w:tc>
        <w:tc>
          <w:tcPr>
            <w:tcW w:w="285" w:type="dxa"/>
            <w:tcBorders>
              <w:top w:val="nil"/>
              <w:left w:val="nil"/>
              <w:bottom w:val="nil"/>
              <w:right w:val="single" w:sz="12" w:space="0" w:color="auto"/>
            </w:tcBorders>
            <w:vAlign w:val="center"/>
          </w:tcPr>
          <w:p w14:paraId="7A46E297" w14:textId="77777777" w:rsidR="007B15FD" w:rsidRPr="006F150D" w:rsidRDefault="007B15FD" w:rsidP="00231804">
            <w:pPr>
              <w:jc w:val="right"/>
              <w:rPr>
                <w:rFonts w:ascii="Verdana" w:hAnsi="Verdana" w:cs="Calibri"/>
                <w:color w:val="000000"/>
                <w:sz w:val="16"/>
                <w:szCs w:val="16"/>
              </w:rPr>
            </w:pPr>
          </w:p>
        </w:tc>
        <w:tc>
          <w:tcPr>
            <w:tcW w:w="1843" w:type="dxa"/>
            <w:tcBorders>
              <w:top w:val="nil"/>
              <w:left w:val="nil"/>
              <w:bottom w:val="nil"/>
              <w:right w:val="single" w:sz="12" w:space="0" w:color="auto"/>
            </w:tcBorders>
            <w:vAlign w:val="center"/>
          </w:tcPr>
          <w:p w14:paraId="0C6FA81B"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282.91</w:t>
            </w:r>
          </w:p>
        </w:tc>
      </w:tr>
      <w:tr w:rsidR="007B15FD" w:rsidRPr="006F150D" w14:paraId="134C119B" w14:textId="77777777" w:rsidTr="007B15FD">
        <w:trPr>
          <w:jc w:val="center"/>
        </w:trPr>
        <w:tc>
          <w:tcPr>
            <w:tcW w:w="5048" w:type="dxa"/>
            <w:tcBorders>
              <w:top w:val="nil"/>
              <w:left w:val="single" w:sz="12" w:space="0" w:color="auto"/>
              <w:bottom w:val="nil"/>
              <w:right w:val="single" w:sz="12" w:space="0" w:color="auto"/>
            </w:tcBorders>
            <w:shd w:val="clear" w:color="auto" w:fill="auto"/>
            <w:noWrap/>
            <w:vAlign w:val="center"/>
          </w:tcPr>
          <w:p w14:paraId="7648980D" w14:textId="77777777" w:rsidR="007B15FD" w:rsidRPr="006F150D" w:rsidRDefault="007B15FD" w:rsidP="00231804">
            <w:pPr>
              <w:rPr>
                <w:rFonts w:ascii="Verdana" w:hAnsi="Verdana" w:cs="Tahoma"/>
                <w:color w:val="000000"/>
                <w:sz w:val="16"/>
                <w:szCs w:val="16"/>
                <w:lang w:val="es-MX" w:eastAsia="es-MX"/>
              </w:rPr>
            </w:pPr>
            <w:r w:rsidRPr="006F150D">
              <w:rPr>
                <w:rFonts w:ascii="Verdana" w:hAnsi="Verdana" w:cs="Tahoma"/>
                <w:color w:val="000000"/>
                <w:sz w:val="16"/>
                <w:szCs w:val="16"/>
              </w:rPr>
              <w:t>6% IVA RETENIDO A SERVICIOS</w:t>
            </w:r>
          </w:p>
        </w:tc>
        <w:tc>
          <w:tcPr>
            <w:tcW w:w="260" w:type="dxa"/>
            <w:tcBorders>
              <w:top w:val="nil"/>
              <w:left w:val="nil"/>
              <w:bottom w:val="nil"/>
              <w:right w:val="single" w:sz="12" w:space="0" w:color="auto"/>
            </w:tcBorders>
            <w:shd w:val="clear" w:color="auto" w:fill="auto"/>
            <w:noWrap/>
            <w:vAlign w:val="center"/>
          </w:tcPr>
          <w:p w14:paraId="59FE2B60" w14:textId="77777777" w:rsidR="007B15FD" w:rsidRPr="006F150D" w:rsidRDefault="007B15FD" w:rsidP="00231804">
            <w:pPr>
              <w:jc w:val="right"/>
              <w:rPr>
                <w:rFonts w:ascii="Verdana" w:hAnsi="Verdana" w:cs="Calibri"/>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06D2D713"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0.00</w:t>
            </w:r>
          </w:p>
        </w:tc>
        <w:tc>
          <w:tcPr>
            <w:tcW w:w="285" w:type="dxa"/>
            <w:tcBorders>
              <w:top w:val="nil"/>
              <w:left w:val="nil"/>
              <w:bottom w:val="nil"/>
              <w:right w:val="single" w:sz="12" w:space="0" w:color="auto"/>
            </w:tcBorders>
            <w:vAlign w:val="center"/>
          </w:tcPr>
          <w:p w14:paraId="6191952B" w14:textId="77777777" w:rsidR="007B15FD" w:rsidRPr="006F150D" w:rsidRDefault="007B15FD" w:rsidP="00231804">
            <w:pPr>
              <w:jc w:val="right"/>
              <w:rPr>
                <w:rFonts w:ascii="Verdana" w:hAnsi="Verdana" w:cs="Calibri"/>
                <w:color w:val="000000"/>
                <w:sz w:val="16"/>
                <w:szCs w:val="16"/>
              </w:rPr>
            </w:pPr>
          </w:p>
        </w:tc>
        <w:tc>
          <w:tcPr>
            <w:tcW w:w="1843" w:type="dxa"/>
            <w:tcBorders>
              <w:top w:val="nil"/>
              <w:left w:val="nil"/>
              <w:bottom w:val="nil"/>
              <w:right w:val="single" w:sz="12" w:space="0" w:color="auto"/>
            </w:tcBorders>
            <w:vAlign w:val="center"/>
          </w:tcPr>
          <w:p w14:paraId="29148557"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591,762.83</w:t>
            </w:r>
          </w:p>
        </w:tc>
      </w:tr>
      <w:tr w:rsidR="007B15FD" w:rsidRPr="006F150D" w14:paraId="7F69BFA1" w14:textId="77777777" w:rsidTr="007B15FD">
        <w:trPr>
          <w:jc w:val="center"/>
        </w:trPr>
        <w:tc>
          <w:tcPr>
            <w:tcW w:w="5048" w:type="dxa"/>
            <w:tcBorders>
              <w:top w:val="nil"/>
              <w:left w:val="single" w:sz="12" w:space="0" w:color="auto"/>
              <w:bottom w:val="nil"/>
              <w:right w:val="single" w:sz="12" w:space="0" w:color="auto"/>
            </w:tcBorders>
            <w:shd w:val="clear" w:color="auto" w:fill="auto"/>
            <w:noWrap/>
            <w:vAlign w:val="center"/>
            <w:hideMark/>
          </w:tcPr>
          <w:p w14:paraId="684C2738" w14:textId="77777777" w:rsidR="007B15FD" w:rsidRPr="006F150D" w:rsidRDefault="007B15FD" w:rsidP="00231804">
            <w:pPr>
              <w:rPr>
                <w:rFonts w:ascii="Verdana" w:hAnsi="Verdana" w:cs="Calibri"/>
                <w:color w:val="000000"/>
                <w:sz w:val="16"/>
                <w:szCs w:val="16"/>
              </w:rPr>
            </w:pPr>
            <w:r w:rsidRPr="006F150D">
              <w:rPr>
                <w:rFonts w:ascii="Verdana" w:hAnsi="Verdana" w:cs="Calibri"/>
                <w:color w:val="000000"/>
                <w:sz w:val="16"/>
                <w:szCs w:val="16"/>
              </w:rPr>
              <w:t>AHORRO SOLIDARIO</w:t>
            </w:r>
          </w:p>
        </w:tc>
        <w:tc>
          <w:tcPr>
            <w:tcW w:w="260" w:type="dxa"/>
            <w:tcBorders>
              <w:top w:val="nil"/>
              <w:left w:val="nil"/>
              <w:bottom w:val="nil"/>
              <w:right w:val="single" w:sz="12" w:space="0" w:color="auto"/>
            </w:tcBorders>
            <w:shd w:val="clear" w:color="auto" w:fill="auto"/>
            <w:noWrap/>
            <w:vAlign w:val="center"/>
            <w:hideMark/>
          </w:tcPr>
          <w:p w14:paraId="4C898D39"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53FBA38A"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201,483.27</w:t>
            </w:r>
          </w:p>
        </w:tc>
        <w:tc>
          <w:tcPr>
            <w:tcW w:w="285" w:type="dxa"/>
            <w:tcBorders>
              <w:top w:val="nil"/>
              <w:left w:val="nil"/>
              <w:bottom w:val="nil"/>
              <w:right w:val="single" w:sz="12" w:space="0" w:color="auto"/>
            </w:tcBorders>
            <w:vAlign w:val="center"/>
          </w:tcPr>
          <w:p w14:paraId="77BDCB2F" w14:textId="77777777" w:rsidR="007B15FD" w:rsidRPr="006F150D" w:rsidRDefault="007B15FD" w:rsidP="00231804">
            <w:pPr>
              <w:jc w:val="right"/>
              <w:rPr>
                <w:rFonts w:ascii="Verdana" w:hAnsi="Verdana" w:cs="Calibri"/>
                <w:color w:val="000000"/>
                <w:sz w:val="16"/>
                <w:szCs w:val="16"/>
              </w:rPr>
            </w:pPr>
          </w:p>
        </w:tc>
        <w:tc>
          <w:tcPr>
            <w:tcW w:w="1843" w:type="dxa"/>
            <w:tcBorders>
              <w:top w:val="nil"/>
              <w:left w:val="nil"/>
              <w:bottom w:val="nil"/>
              <w:right w:val="single" w:sz="12" w:space="0" w:color="auto"/>
            </w:tcBorders>
            <w:vAlign w:val="center"/>
          </w:tcPr>
          <w:p w14:paraId="4728B30C"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186,258.28</w:t>
            </w:r>
          </w:p>
        </w:tc>
      </w:tr>
      <w:tr w:rsidR="007B15FD" w:rsidRPr="006F150D" w14:paraId="5F4E0839" w14:textId="77777777" w:rsidTr="007B15FD">
        <w:trPr>
          <w:jc w:val="center"/>
        </w:trPr>
        <w:tc>
          <w:tcPr>
            <w:tcW w:w="5048" w:type="dxa"/>
            <w:tcBorders>
              <w:top w:val="nil"/>
              <w:left w:val="single" w:sz="12" w:space="0" w:color="auto"/>
              <w:bottom w:val="nil"/>
              <w:right w:val="single" w:sz="12" w:space="0" w:color="auto"/>
            </w:tcBorders>
            <w:shd w:val="clear" w:color="auto" w:fill="auto"/>
            <w:noWrap/>
            <w:vAlign w:val="center"/>
            <w:hideMark/>
          </w:tcPr>
          <w:p w14:paraId="16E96F63" w14:textId="77777777" w:rsidR="007B15FD" w:rsidRPr="006F150D" w:rsidRDefault="007B15FD" w:rsidP="00231804">
            <w:pPr>
              <w:rPr>
                <w:rFonts w:ascii="Verdana" w:hAnsi="Verdana" w:cs="Calibri"/>
                <w:color w:val="000000"/>
                <w:sz w:val="16"/>
                <w:szCs w:val="16"/>
              </w:rPr>
            </w:pPr>
            <w:r w:rsidRPr="006F150D">
              <w:rPr>
                <w:rFonts w:ascii="Verdana" w:hAnsi="Verdana" w:cs="Calibri"/>
                <w:color w:val="000000"/>
                <w:sz w:val="16"/>
                <w:szCs w:val="16"/>
              </w:rPr>
              <w:t>CONSAR</w:t>
            </w:r>
          </w:p>
        </w:tc>
        <w:tc>
          <w:tcPr>
            <w:tcW w:w="260" w:type="dxa"/>
            <w:tcBorders>
              <w:top w:val="nil"/>
              <w:left w:val="nil"/>
              <w:bottom w:val="nil"/>
              <w:right w:val="single" w:sz="12" w:space="0" w:color="auto"/>
            </w:tcBorders>
            <w:shd w:val="clear" w:color="auto" w:fill="auto"/>
            <w:noWrap/>
            <w:vAlign w:val="center"/>
            <w:hideMark/>
          </w:tcPr>
          <w:p w14:paraId="1462F206"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32EB877A"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587,329.58</w:t>
            </w:r>
          </w:p>
        </w:tc>
        <w:tc>
          <w:tcPr>
            <w:tcW w:w="285" w:type="dxa"/>
            <w:tcBorders>
              <w:top w:val="nil"/>
              <w:left w:val="nil"/>
              <w:bottom w:val="nil"/>
              <w:right w:val="single" w:sz="12" w:space="0" w:color="auto"/>
            </w:tcBorders>
            <w:vAlign w:val="center"/>
          </w:tcPr>
          <w:p w14:paraId="10B92F1C" w14:textId="77777777" w:rsidR="007B15FD" w:rsidRPr="006F150D" w:rsidRDefault="007B15FD" w:rsidP="00231804">
            <w:pPr>
              <w:jc w:val="right"/>
              <w:rPr>
                <w:rFonts w:ascii="Verdana" w:hAnsi="Verdana" w:cs="Calibri"/>
                <w:color w:val="000000"/>
                <w:sz w:val="16"/>
                <w:szCs w:val="16"/>
              </w:rPr>
            </w:pPr>
          </w:p>
        </w:tc>
        <w:tc>
          <w:tcPr>
            <w:tcW w:w="1843" w:type="dxa"/>
            <w:tcBorders>
              <w:top w:val="nil"/>
              <w:left w:val="nil"/>
              <w:bottom w:val="nil"/>
              <w:right w:val="single" w:sz="12" w:space="0" w:color="auto"/>
            </w:tcBorders>
            <w:vAlign w:val="center"/>
          </w:tcPr>
          <w:p w14:paraId="2B510C35"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544,235.61</w:t>
            </w:r>
          </w:p>
        </w:tc>
      </w:tr>
      <w:tr w:rsidR="007B15FD" w:rsidRPr="006F150D" w14:paraId="544B19F4" w14:textId="77777777" w:rsidTr="007B15FD">
        <w:trPr>
          <w:jc w:val="center"/>
        </w:trPr>
        <w:tc>
          <w:tcPr>
            <w:tcW w:w="5048" w:type="dxa"/>
            <w:tcBorders>
              <w:top w:val="nil"/>
              <w:left w:val="single" w:sz="12" w:space="0" w:color="auto"/>
              <w:bottom w:val="nil"/>
              <w:right w:val="single" w:sz="12" w:space="0" w:color="auto"/>
            </w:tcBorders>
            <w:shd w:val="clear" w:color="auto" w:fill="auto"/>
            <w:noWrap/>
            <w:vAlign w:val="center"/>
            <w:hideMark/>
          </w:tcPr>
          <w:p w14:paraId="4F9E4AAC" w14:textId="77777777" w:rsidR="007B15FD" w:rsidRPr="006F150D" w:rsidRDefault="007B15FD" w:rsidP="00231804">
            <w:pPr>
              <w:rPr>
                <w:rFonts w:ascii="Verdana" w:hAnsi="Verdana" w:cs="Calibri"/>
                <w:color w:val="000000"/>
                <w:sz w:val="16"/>
                <w:szCs w:val="16"/>
              </w:rPr>
            </w:pPr>
            <w:r w:rsidRPr="006F150D">
              <w:rPr>
                <w:rFonts w:ascii="Verdana" w:hAnsi="Verdana" w:cs="Calibri"/>
                <w:color w:val="000000"/>
                <w:sz w:val="16"/>
                <w:szCs w:val="16"/>
              </w:rPr>
              <w:t>FOVISSSTE 5% APORTACIONES PATRONALES</w:t>
            </w:r>
          </w:p>
        </w:tc>
        <w:tc>
          <w:tcPr>
            <w:tcW w:w="260" w:type="dxa"/>
            <w:tcBorders>
              <w:top w:val="nil"/>
              <w:left w:val="nil"/>
              <w:bottom w:val="nil"/>
              <w:right w:val="single" w:sz="12" w:space="0" w:color="auto"/>
            </w:tcBorders>
            <w:shd w:val="clear" w:color="auto" w:fill="auto"/>
            <w:noWrap/>
            <w:vAlign w:val="center"/>
            <w:hideMark/>
          </w:tcPr>
          <w:p w14:paraId="06A38BC5"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4B35AB87"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259,885.13</w:t>
            </w:r>
          </w:p>
        </w:tc>
        <w:tc>
          <w:tcPr>
            <w:tcW w:w="285" w:type="dxa"/>
            <w:tcBorders>
              <w:top w:val="nil"/>
              <w:left w:val="nil"/>
              <w:bottom w:val="nil"/>
              <w:right w:val="single" w:sz="12" w:space="0" w:color="auto"/>
            </w:tcBorders>
            <w:vAlign w:val="center"/>
          </w:tcPr>
          <w:p w14:paraId="65024543" w14:textId="77777777" w:rsidR="007B15FD" w:rsidRPr="006F150D" w:rsidRDefault="007B15FD" w:rsidP="00231804">
            <w:pPr>
              <w:jc w:val="right"/>
              <w:rPr>
                <w:rFonts w:ascii="Verdana" w:hAnsi="Verdana" w:cs="Calibri"/>
                <w:color w:val="000000"/>
                <w:sz w:val="16"/>
                <w:szCs w:val="16"/>
              </w:rPr>
            </w:pPr>
          </w:p>
        </w:tc>
        <w:tc>
          <w:tcPr>
            <w:tcW w:w="1843" w:type="dxa"/>
            <w:tcBorders>
              <w:top w:val="nil"/>
              <w:left w:val="nil"/>
              <w:bottom w:val="nil"/>
              <w:right w:val="single" w:sz="12" w:space="0" w:color="auto"/>
            </w:tcBorders>
            <w:vAlign w:val="center"/>
          </w:tcPr>
          <w:p w14:paraId="232818C6"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240,812.77</w:t>
            </w:r>
          </w:p>
        </w:tc>
      </w:tr>
      <w:tr w:rsidR="007B15FD" w:rsidRPr="006F150D" w14:paraId="4BF656A7" w14:textId="77777777" w:rsidTr="007B15FD">
        <w:trPr>
          <w:jc w:val="center"/>
        </w:trPr>
        <w:tc>
          <w:tcPr>
            <w:tcW w:w="5048" w:type="dxa"/>
            <w:tcBorders>
              <w:top w:val="nil"/>
              <w:left w:val="single" w:sz="12" w:space="0" w:color="auto"/>
              <w:bottom w:val="nil"/>
              <w:right w:val="single" w:sz="12" w:space="0" w:color="auto"/>
            </w:tcBorders>
            <w:shd w:val="clear" w:color="auto" w:fill="auto"/>
            <w:noWrap/>
            <w:vAlign w:val="center"/>
            <w:hideMark/>
          </w:tcPr>
          <w:p w14:paraId="602F7E0E" w14:textId="77777777" w:rsidR="007B15FD" w:rsidRPr="006F150D" w:rsidRDefault="007B15FD" w:rsidP="00231804">
            <w:pPr>
              <w:rPr>
                <w:rFonts w:ascii="Verdana" w:hAnsi="Verdana" w:cs="Calibri"/>
                <w:color w:val="000000"/>
                <w:sz w:val="16"/>
                <w:szCs w:val="16"/>
              </w:rPr>
            </w:pPr>
            <w:r w:rsidRPr="006F150D">
              <w:rPr>
                <w:rFonts w:ascii="Verdana" w:hAnsi="Verdana" w:cs="Calibri"/>
                <w:color w:val="000000"/>
                <w:sz w:val="16"/>
                <w:szCs w:val="16"/>
              </w:rPr>
              <w:t>ISR 1.25% RESICO</w:t>
            </w:r>
          </w:p>
        </w:tc>
        <w:tc>
          <w:tcPr>
            <w:tcW w:w="260" w:type="dxa"/>
            <w:tcBorders>
              <w:top w:val="nil"/>
              <w:left w:val="nil"/>
              <w:bottom w:val="nil"/>
              <w:right w:val="single" w:sz="12" w:space="0" w:color="auto"/>
            </w:tcBorders>
            <w:shd w:val="clear" w:color="auto" w:fill="auto"/>
            <w:noWrap/>
            <w:vAlign w:val="center"/>
            <w:hideMark/>
          </w:tcPr>
          <w:p w14:paraId="1903C5D1"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40C89787"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6,642.41</w:t>
            </w:r>
          </w:p>
        </w:tc>
        <w:tc>
          <w:tcPr>
            <w:tcW w:w="285" w:type="dxa"/>
            <w:tcBorders>
              <w:top w:val="nil"/>
              <w:left w:val="nil"/>
              <w:bottom w:val="nil"/>
              <w:right w:val="single" w:sz="12" w:space="0" w:color="auto"/>
            </w:tcBorders>
            <w:vAlign w:val="center"/>
          </w:tcPr>
          <w:p w14:paraId="6A69DD26" w14:textId="77777777" w:rsidR="007B15FD" w:rsidRPr="006F150D" w:rsidRDefault="007B15FD" w:rsidP="00231804">
            <w:pPr>
              <w:jc w:val="right"/>
              <w:rPr>
                <w:rFonts w:ascii="Verdana" w:hAnsi="Verdana" w:cs="Calibri"/>
                <w:color w:val="000000"/>
                <w:sz w:val="16"/>
                <w:szCs w:val="16"/>
              </w:rPr>
            </w:pPr>
          </w:p>
        </w:tc>
        <w:tc>
          <w:tcPr>
            <w:tcW w:w="1843" w:type="dxa"/>
            <w:tcBorders>
              <w:top w:val="nil"/>
              <w:left w:val="nil"/>
              <w:bottom w:val="nil"/>
              <w:right w:val="single" w:sz="12" w:space="0" w:color="auto"/>
            </w:tcBorders>
            <w:vAlign w:val="center"/>
          </w:tcPr>
          <w:p w14:paraId="7A55E31A"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0.00</w:t>
            </w:r>
          </w:p>
        </w:tc>
      </w:tr>
      <w:tr w:rsidR="007B15FD" w:rsidRPr="006F150D" w14:paraId="7E512B01" w14:textId="77777777" w:rsidTr="007B15FD">
        <w:trPr>
          <w:jc w:val="center"/>
        </w:trPr>
        <w:tc>
          <w:tcPr>
            <w:tcW w:w="5048" w:type="dxa"/>
            <w:tcBorders>
              <w:top w:val="nil"/>
              <w:left w:val="single" w:sz="12" w:space="0" w:color="auto"/>
              <w:bottom w:val="nil"/>
              <w:right w:val="single" w:sz="12" w:space="0" w:color="auto"/>
            </w:tcBorders>
            <w:shd w:val="clear" w:color="auto" w:fill="auto"/>
            <w:noWrap/>
            <w:vAlign w:val="center"/>
            <w:hideMark/>
          </w:tcPr>
          <w:p w14:paraId="44672866" w14:textId="5C21DE1B" w:rsidR="007B15FD" w:rsidRPr="006F150D" w:rsidRDefault="00D92DF1" w:rsidP="00231804">
            <w:pPr>
              <w:rPr>
                <w:rFonts w:ascii="Verdana" w:hAnsi="Verdana" w:cs="Calibri"/>
                <w:color w:val="000000"/>
                <w:sz w:val="16"/>
                <w:szCs w:val="16"/>
              </w:rPr>
            </w:pPr>
            <w:r>
              <w:rPr>
                <w:rFonts w:ascii="Verdana" w:hAnsi="Verdana" w:cs="Calibri"/>
                <w:color w:val="000000"/>
                <w:sz w:val="16"/>
                <w:szCs w:val="16"/>
              </w:rPr>
              <w:t>ISR RETENIDO PAGOS A</w:t>
            </w:r>
            <w:r w:rsidR="007B15FD" w:rsidRPr="006F150D">
              <w:rPr>
                <w:rFonts w:ascii="Verdana" w:hAnsi="Verdana" w:cs="Calibri"/>
                <w:color w:val="000000"/>
                <w:sz w:val="16"/>
                <w:szCs w:val="16"/>
              </w:rPr>
              <w:t>L EXTRANJERO</w:t>
            </w:r>
          </w:p>
        </w:tc>
        <w:tc>
          <w:tcPr>
            <w:tcW w:w="260" w:type="dxa"/>
            <w:tcBorders>
              <w:top w:val="nil"/>
              <w:left w:val="nil"/>
              <w:bottom w:val="nil"/>
              <w:right w:val="single" w:sz="12" w:space="0" w:color="auto"/>
            </w:tcBorders>
            <w:shd w:val="clear" w:color="auto" w:fill="auto"/>
            <w:noWrap/>
            <w:vAlign w:val="center"/>
            <w:hideMark/>
          </w:tcPr>
          <w:p w14:paraId="4485A1D4"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559E1483"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127,649.20</w:t>
            </w:r>
          </w:p>
        </w:tc>
        <w:tc>
          <w:tcPr>
            <w:tcW w:w="285" w:type="dxa"/>
            <w:tcBorders>
              <w:top w:val="nil"/>
              <w:left w:val="nil"/>
              <w:bottom w:val="nil"/>
              <w:right w:val="single" w:sz="12" w:space="0" w:color="auto"/>
            </w:tcBorders>
            <w:vAlign w:val="center"/>
          </w:tcPr>
          <w:p w14:paraId="2C85BEE8" w14:textId="77777777" w:rsidR="007B15FD" w:rsidRPr="006F150D" w:rsidRDefault="007B15FD" w:rsidP="00231804">
            <w:pPr>
              <w:jc w:val="right"/>
              <w:rPr>
                <w:rFonts w:ascii="Verdana" w:hAnsi="Verdana" w:cs="Calibri"/>
                <w:color w:val="000000"/>
                <w:sz w:val="16"/>
                <w:szCs w:val="16"/>
              </w:rPr>
            </w:pPr>
          </w:p>
        </w:tc>
        <w:tc>
          <w:tcPr>
            <w:tcW w:w="1843" w:type="dxa"/>
            <w:tcBorders>
              <w:top w:val="nil"/>
              <w:left w:val="nil"/>
              <w:bottom w:val="nil"/>
              <w:right w:val="single" w:sz="12" w:space="0" w:color="auto"/>
            </w:tcBorders>
            <w:vAlign w:val="center"/>
          </w:tcPr>
          <w:p w14:paraId="21F9918A"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0.00</w:t>
            </w:r>
          </w:p>
        </w:tc>
      </w:tr>
      <w:tr w:rsidR="007B15FD" w:rsidRPr="006F150D" w14:paraId="03018764" w14:textId="77777777" w:rsidTr="007B15FD">
        <w:trPr>
          <w:jc w:val="center"/>
        </w:trPr>
        <w:tc>
          <w:tcPr>
            <w:tcW w:w="5048" w:type="dxa"/>
            <w:tcBorders>
              <w:top w:val="nil"/>
              <w:left w:val="single" w:sz="12" w:space="0" w:color="auto"/>
              <w:bottom w:val="nil"/>
              <w:right w:val="single" w:sz="12" w:space="0" w:color="auto"/>
            </w:tcBorders>
            <w:shd w:val="clear" w:color="auto" w:fill="auto"/>
            <w:noWrap/>
            <w:vAlign w:val="center"/>
            <w:hideMark/>
          </w:tcPr>
          <w:p w14:paraId="0AEBB755" w14:textId="77777777" w:rsidR="007B15FD" w:rsidRPr="006F150D" w:rsidRDefault="007B15FD" w:rsidP="00231804">
            <w:pPr>
              <w:rPr>
                <w:rFonts w:ascii="Verdana" w:hAnsi="Verdana" w:cs="Calibri"/>
                <w:color w:val="000000"/>
                <w:sz w:val="16"/>
                <w:szCs w:val="16"/>
              </w:rPr>
            </w:pPr>
            <w:r w:rsidRPr="006F150D">
              <w:rPr>
                <w:rFonts w:ascii="Verdana" w:hAnsi="Verdana" w:cs="Calibri"/>
                <w:color w:val="000000"/>
                <w:sz w:val="16"/>
                <w:szCs w:val="16"/>
              </w:rPr>
              <w:t>IVA RETENIDO A PERSONAS FÍSICAS POR BIENES Y SERVICIOS</w:t>
            </w:r>
          </w:p>
        </w:tc>
        <w:tc>
          <w:tcPr>
            <w:tcW w:w="260" w:type="dxa"/>
            <w:tcBorders>
              <w:top w:val="nil"/>
              <w:left w:val="nil"/>
              <w:bottom w:val="nil"/>
              <w:right w:val="single" w:sz="12" w:space="0" w:color="auto"/>
            </w:tcBorders>
            <w:shd w:val="clear" w:color="auto" w:fill="auto"/>
            <w:noWrap/>
            <w:vAlign w:val="center"/>
            <w:hideMark/>
          </w:tcPr>
          <w:p w14:paraId="0FE4F5FF"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5DBE015D"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130,607.42</w:t>
            </w:r>
          </w:p>
        </w:tc>
        <w:tc>
          <w:tcPr>
            <w:tcW w:w="285" w:type="dxa"/>
            <w:tcBorders>
              <w:top w:val="nil"/>
              <w:left w:val="nil"/>
              <w:bottom w:val="nil"/>
              <w:right w:val="single" w:sz="12" w:space="0" w:color="auto"/>
            </w:tcBorders>
            <w:vAlign w:val="center"/>
          </w:tcPr>
          <w:p w14:paraId="5D4742CC" w14:textId="77777777" w:rsidR="007B15FD" w:rsidRPr="006F150D" w:rsidRDefault="007B15FD" w:rsidP="00231804">
            <w:pPr>
              <w:jc w:val="right"/>
              <w:rPr>
                <w:rFonts w:ascii="Verdana" w:hAnsi="Verdana" w:cs="Calibri"/>
                <w:color w:val="000000"/>
                <w:sz w:val="16"/>
                <w:szCs w:val="16"/>
              </w:rPr>
            </w:pPr>
          </w:p>
        </w:tc>
        <w:tc>
          <w:tcPr>
            <w:tcW w:w="1843" w:type="dxa"/>
            <w:tcBorders>
              <w:top w:val="nil"/>
              <w:left w:val="nil"/>
              <w:bottom w:val="nil"/>
              <w:right w:val="single" w:sz="12" w:space="0" w:color="auto"/>
            </w:tcBorders>
            <w:vAlign w:val="center"/>
          </w:tcPr>
          <w:p w14:paraId="11DA692C"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95,653.74</w:t>
            </w:r>
          </w:p>
        </w:tc>
      </w:tr>
      <w:tr w:rsidR="007B15FD" w:rsidRPr="006F150D" w14:paraId="2AF6C15C" w14:textId="77777777" w:rsidTr="007B15FD">
        <w:trPr>
          <w:jc w:val="center"/>
        </w:trPr>
        <w:tc>
          <w:tcPr>
            <w:tcW w:w="5048" w:type="dxa"/>
            <w:tcBorders>
              <w:top w:val="nil"/>
              <w:left w:val="single" w:sz="12" w:space="0" w:color="auto"/>
              <w:bottom w:val="nil"/>
              <w:right w:val="single" w:sz="12" w:space="0" w:color="auto"/>
            </w:tcBorders>
            <w:shd w:val="clear" w:color="auto" w:fill="auto"/>
            <w:noWrap/>
            <w:vAlign w:val="center"/>
            <w:hideMark/>
          </w:tcPr>
          <w:p w14:paraId="6CB3C8F7" w14:textId="77777777" w:rsidR="007B15FD" w:rsidRPr="006F150D" w:rsidRDefault="007B15FD" w:rsidP="00231804">
            <w:pPr>
              <w:rPr>
                <w:rFonts w:ascii="Verdana" w:hAnsi="Verdana" w:cs="Calibri"/>
                <w:color w:val="000000"/>
                <w:sz w:val="16"/>
                <w:szCs w:val="16"/>
              </w:rPr>
            </w:pPr>
            <w:r w:rsidRPr="006F150D">
              <w:rPr>
                <w:rFonts w:ascii="Verdana" w:hAnsi="Verdana" w:cs="Calibri"/>
                <w:color w:val="000000"/>
                <w:sz w:val="16"/>
                <w:szCs w:val="16"/>
              </w:rPr>
              <w:t>RETENCIÓN SOBRE HONORARIOS ASIMILADOS</w:t>
            </w:r>
          </w:p>
        </w:tc>
        <w:tc>
          <w:tcPr>
            <w:tcW w:w="260" w:type="dxa"/>
            <w:tcBorders>
              <w:top w:val="nil"/>
              <w:left w:val="nil"/>
              <w:bottom w:val="nil"/>
              <w:right w:val="single" w:sz="12" w:space="0" w:color="auto"/>
            </w:tcBorders>
            <w:shd w:val="clear" w:color="auto" w:fill="auto"/>
            <w:noWrap/>
            <w:vAlign w:val="center"/>
            <w:hideMark/>
          </w:tcPr>
          <w:p w14:paraId="48318A11"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2F8A92F5" w14:textId="77777777" w:rsidR="007B15FD" w:rsidRPr="006F150D" w:rsidRDefault="007B15FD" w:rsidP="00231804">
            <w:pPr>
              <w:jc w:val="right"/>
              <w:rPr>
                <w:rFonts w:ascii="Verdana" w:hAnsi="Verdana" w:cs="Calibri"/>
                <w:color w:val="000000"/>
                <w:sz w:val="16"/>
                <w:szCs w:val="16"/>
              </w:rPr>
            </w:pPr>
            <w:r w:rsidRPr="006F150D">
              <w:rPr>
                <w:rFonts w:ascii="Verdana" w:hAnsi="Verdana" w:cs="Calibri"/>
                <w:color w:val="000000"/>
                <w:sz w:val="16"/>
                <w:szCs w:val="16"/>
              </w:rPr>
              <w:t>6,331,813.06</w:t>
            </w:r>
          </w:p>
        </w:tc>
        <w:tc>
          <w:tcPr>
            <w:tcW w:w="285" w:type="dxa"/>
            <w:tcBorders>
              <w:top w:val="nil"/>
              <w:left w:val="nil"/>
              <w:bottom w:val="nil"/>
              <w:right w:val="single" w:sz="12" w:space="0" w:color="auto"/>
            </w:tcBorders>
            <w:vAlign w:val="center"/>
          </w:tcPr>
          <w:p w14:paraId="7234803E" w14:textId="77777777" w:rsidR="007B15FD" w:rsidRPr="006F150D" w:rsidRDefault="007B15FD" w:rsidP="00231804">
            <w:pPr>
              <w:jc w:val="right"/>
              <w:rPr>
                <w:rFonts w:ascii="Verdana" w:hAnsi="Verdana" w:cs="Calibri"/>
                <w:color w:val="000000"/>
                <w:sz w:val="16"/>
                <w:szCs w:val="16"/>
              </w:rPr>
            </w:pPr>
          </w:p>
        </w:tc>
        <w:tc>
          <w:tcPr>
            <w:tcW w:w="1843" w:type="dxa"/>
            <w:tcBorders>
              <w:top w:val="nil"/>
              <w:left w:val="nil"/>
              <w:bottom w:val="nil"/>
              <w:right w:val="single" w:sz="12" w:space="0" w:color="auto"/>
            </w:tcBorders>
            <w:vAlign w:val="center"/>
          </w:tcPr>
          <w:p w14:paraId="6328B00D" w14:textId="77777777" w:rsidR="007B15FD" w:rsidRPr="006F150D" w:rsidRDefault="007B15FD" w:rsidP="00231804">
            <w:pPr>
              <w:jc w:val="right"/>
              <w:rPr>
                <w:rFonts w:ascii="Verdana" w:hAnsi="Verdana" w:cs="Tahoma"/>
                <w:color w:val="000000"/>
                <w:sz w:val="16"/>
                <w:szCs w:val="16"/>
                <w:lang w:val="es-MX" w:eastAsia="es-MX"/>
              </w:rPr>
            </w:pPr>
            <w:r w:rsidRPr="006F150D">
              <w:rPr>
                <w:rFonts w:ascii="Verdana" w:hAnsi="Verdana" w:cs="Tahoma"/>
                <w:color w:val="000000"/>
                <w:sz w:val="16"/>
                <w:szCs w:val="16"/>
              </w:rPr>
              <w:t>5,799,011.56</w:t>
            </w:r>
          </w:p>
        </w:tc>
      </w:tr>
      <w:tr w:rsidR="00231804" w:rsidRPr="006F150D" w14:paraId="16480858" w14:textId="686D601E" w:rsidTr="007B15FD">
        <w:trPr>
          <w:jc w:val="center"/>
        </w:trPr>
        <w:tc>
          <w:tcPr>
            <w:tcW w:w="504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772EE88" w14:textId="32DD74C2" w:rsidR="00231804" w:rsidRPr="006F150D" w:rsidRDefault="00231804" w:rsidP="00231804">
            <w:pPr>
              <w:jc w:val="right"/>
              <w:rPr>
                <w:rFonts w:ascii="Verdana" w:hAnsi="Verdana" w:cs="Calibri"/>
                <w:color w:val="000000"/>
                <w:sz w:val="16"/>
                <w:szCs w:val="16"/>
              </w:rPr>
            </w:pPr>
            <w:r w:rsidRPr="006F150D">
              <w:rPr>
                <w:rFonts w:ascii="Verdana" w:hAnsi="Verdana" w:cs="Calibri"/>
                <w:color w:val="000000"/>
                <w:sz w:val="16"/>
                <w:szCs w:val="16"/>
              </w:rPr>
              <w:t>TOTAL</w:t>
            </w:r>
          </w:p>
        </w:tc>
        <w:tc>
          <w:tcPr>
            <w:tcW w:w="260" w:type="dxa"/>
            <w:tcBorders>
              <w:top w:val="single" w:sz="12" w:space="0" w:color="auto"/>
              <w:left w:val="nil"/>
              <w:bottom w:val="single" w:sz="12" w:space="0" w:color="auto"/>
              <w:right w:val="single" w:sz="12" w:space="0" w:color="auto"/>
            </w:tcBorders>
            <w:shd w:val="clear" w:color="auto" w:fill="auto"/>
            <w:noWrap/>
            <w:vAlign w:val="center"/>
            <w:hideMark/>
          </w:tcPr>
          <w:p w14:paraId="6F35BC42" w14:textId="77777777" w:rsidR="00231804" w:rsidRPr="006F150D" w:rsidRDefault="00231804" w:rsidP="00231804">
            <w:pPr>
              <w:jc w:val="right"/>
              <w:rPr>
                <w:rFonts w:ascii="Verdana" w:hAnsi="Verdana" w:cs="Calibri"/>
                <w:color w:val="000000"/>
                <w:sz w:val="16"/>
                <w:szCs w:val="16"/>
              </w:rPr>
            </w:pPr>
            <w:r w:rsidRPr="006F150D">
              <w:rPr>
                <w:rFonts w:ascii="Verdana" w:hAnsi="Verdana" w:cs="Calibri"/>
                <w:color w:val="000000"/>
                <w:sz w:val="16"/>
                <w:szCs w:val="16"/>
              </w:rPr>
              <w:t>$</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14:paraId="7B841C8B" w14:textId="7C8428F4" w:rsidR="00231804" w:rsidRPr="006F150D" w:rsidRDefault="00231804" w:rsidP="00231804">
            <w:pPr>
              <w:jc w:val="right"/>
              <w:rPr>
                <w:rFonts w:ascii="Verdana" w:hAnsi="Verdana" w:cs="Calibri"/>
                <w:color w:val="000000"/>
                <w:sz w:val="16"/>
                <w:szCs w:val="16"/>
              </w:rPr>
            </w:pPr>
            <w:r w:rsidRPr="006F150D">
              <w:rPr>
                <w:rFonts w:ascii="Verdana" w:hAnsi="Verdana" w:cs="Calibri"/>
                <w:color w:val="000000"/>
                <w:sz w:val="16"/>
                <w:szCs w:val="16"/>
              </w:rPr>
              <w:t>8,155,126.40</w:t>
            </w:r>
          </w:p>
        </w:tc>
        <w:tc>
          <w:tcPr>
            <w:tcW w:w="285" w:type="dxa"/>
            <w:tcBorders>
              <w:top w:val="single" w:sz="12" w:space="0" w:color="auto"/>
              <w:left w:val="nil"/>
              <w:bottom w:val="single" w:sz="12" w:space="0" w:color="auto"/>
              <w:right w:val="single" w:sz="12" w:space="0" w:color="auto"/>
            </w:tcBorders>
            <w:vAlign w:val="center"/>
          </w:tcPr>
          <w:p w14:paraId="562D8ACA" w14:textId="4CBE7D9B" w:rsidR="00231804" w:rsidRPr="006F150D" w:rsidRDefault="00231804" w:rsidP="00231804">
            <w:pPr>
              <w:jc w:val="right"/>
              <w:rPr>
                <w:rFonts w:ascii="Verdana" w:hAnsi="Verdana" w:cs="Calibri"/>
                <w:color w:val="000000"/>
                <w:sz w:val="16"/>
                <w:szCs w:val="16"/>
              </w:rPr>
            </w:pPr>
            <w:r w:rsidRPr="006F150D">
              <w:rPr>
                <w:rFonts w:ascii="Verdana" w:hAnsi="Verdana" w:cs="Calibri"/>
                <w:color w:val="000000"/>
                <w:sz w:val="16"/>
                <w:szCs w:val="16"/>
              </w:rPr>
              <w:t>$</w:t>
            </w:r>
          </w:p>
        </w:tc>
        <w:tc>
          <w:tcPr>
            <w:tcW w:w="1843" w:type="dxa"/>
            <w:tcBorders>
              <w:top w:val="single" w:sz="12" w:space="0" w:color="auto"/>
              <w:left w:val="nil"/>
              <w:bottom w:val="single" w:sz="12" w:space="0" w:color="auto"/>
              <w:right w:val="single" w:sz="12" w:space="0" w:color="auto"/>
            </w:tcBorders>
            <w:vAlign w:val="center"/>
          </w:tcPr>
          <w:p w14:paraId="470D4493" w14:textId="41108C26" w:rsidR="00231804" w:rsidRPr="006F150D" w:rsidRDefault="00231804" w:rsidP="00231804">
            <w:pPr>
              <w:jc w:val="right"/>
              <w:rPr>
                <w:rFonts w:ascii="Verdana" w:hAnsi="Verdana" w:cs="Tahoma"/>
                <w:color w:val="000000"/>
                <w:sz w:val="16"/>
                <w:szCs w:val="16"/>
                <w:lang w:val="es-MX" w:eastAsia="es-MX"/>
              </w:rPr>
            </w:pPr>
            <w:r w:rsidRPr="006F150D">
              <w:rPr>
                <w:rFonts w:ascii="Verdana" w:hAnsi="Verdana" w:cs="Calibri"/>
                <w:color w:val="000000"/>
                <w:sz w:val="16"/>
                <w:szCs w:val="16"/>
              </w:rPr>
              <w:t>8,210,828.42</w:t>
            </w:r>
          </w:p>
        </w:tc>
      </w:tr>
    </w:tbl>
    <w:p w14:paraId="603243A4" w14:textId="501302B0" w:rsidR="001A3C61" w:rsidRPr="006F150D" w:rsidRDefault="001A3C61" w:rsidP="00B84F65">
      <w:pPr>
        <w:jc w:val="both"/>
        <w:rPr>
          <w:rFonts w:ascii="Verdana" w:hAnsi="Verdana"/>
          <w:sz w:val="16"/>
          <w:szCs w:val="16"/>
        </w:rPr>
      </w:pPr>
    </w:p>
    <w:p w14:paraId="2EC6B9B4" w14:textId="0DD41653" w:rsidR="007B15FD" w:rsidRPr="006F150D" w:rsidRDefault="003F11F9" w:rsidP="007B15FD">
      <w:pPr>
        <w:pStyle w:val="Prrafodelista"/>
        <w:numPr>
          <w:ilvl w:val="0"/>
          <w:numId w:val="30"/>
        </w:numPr>
        <w:jc w:val="both"/>
        <w:rPr>
          <w:rFonts w:ascii="Verdana" w:hAnsi="Verdana"/>
          <w:sz w:val="16"/>
          <w:szCs w:val="16"/>
        </w:rPr>
      </w:pPr>
      <w:r w:rsidRPr="006F150D">
        <w:rPr>
          <w:rFonts w:ascii="Verdana" w:hAnsi="Verdana"/>
          <w:sz w:val="16"/>
          <w:szCs w:val="16"/>
        </w:rPr>
        <w:t xml:space="preserve">Otras Cuentas por Pagar a Corto Plazo. Representa el monto </w:t>
      </w:r>
      <w:r w:rsidR="00C27FEE">
        <w:rPr>
          <w:rFonts w:ascii="Verdana" w:hAnsi="Verdana"/>
          <w:sz w:val="16"/>
          <w:szCs w:val="16"/>
        </w:rPr>
        <w:t>del</w:t>
      </w:r>
      <w:r w:rsidR="007B15FD" w:rsidRPr="006F150D">
        <w:rPr>
          <w:rFonts w:ascii="Verdana" w:hAnsi="Verdana"/>
          <w:sz w:val="16"/>
          <w:szCs w:val="16"/>
        </w:rPr>
        <w:t xml:space="preserve"> fondo revolvente </w:t>
      </w:r>
      <w:r w:rsidR="00820B1C" w:rsidRPr="006F150D">
        <w:rPr>
          <w:rFonts w:ascii="Verdana" w:hAnsi="Verdana"/>
          <w:sz w:val="16"/>
          <w:szCs w:val="16"/>
        </w:rPr>
        <w:t xml:space="preserve">y </w:t>
      </w:r>
      <w:r w:rsidR="00157519" w:rsidRPr="006F150D">
        <w:rPr>
          <w:rFonts w:ascii="Verdana" w:hAnsi="Verdana"/>
          <w:sz w:val="16"/>
          <w:szCs w:val="16"/>
        </w:rPr>
        <w:t>otros montos</w:t>
      </w:r>
      <w:r w:rsidR="00820B1C" w:rsidRPr="006F150D">
        <w:rPr>
          <w:rFonts w:ascii="Verdana" w:hAnsi="Verdana"/>
          <w:sz w:val="16"/>
          <w:szCs w:val="16"/>
        </w:rPr>
        <w:t xml:space="preserve"> de adeu</w:t>
      </w:r>
      <w:r w:rsidR="007B15FD" w:rsidRPr="006F150D">
        <w:rPr>
          <w:rFonts w:ascii="Verdana" w:hAnsi="Verdana"/>
          <w:sz w:val="16"/>
          <w:szCs w:val="16"/>
        </w:rPr>
        <w:t>dos con un plazo menor a un año, se integra de la siguiente manera:</w:t>
      </w:r>
    </w:p>
    <w:p w14:paraId="36F7BC4C" w14:textId="371153C0" w:rsidR="00231804" w:rsidRPr="006F150D" w:rsidRDefault="007B15FD" w:rsidP="007B15FD">
      <w:pPr>
        <w:jc w:val="both"/>
        <w:rPr>
          <w:rFonts w:ascii="Verdana" w:hAnsi="Verdana"/>
          <w:sz w:val="16"/>
          <w:szCs w:val="16"/>
        </w:rPr>
      </w:pPr>
      <w:r w:rsidRPr="006F150D">
        <w:rPr>
          <w:rFonts w:ascii="Verdana" w:hAnsi="Verdana"/>
          <w:sz w:val="16"/>
          <w:szCs w:val="16"/>
        </w:rPr>
        <w:t xml:space="preserve"> </w:t>
      </w:r>
    </w:p>
    <w:tbl>
      <w:tblPr>
        <w:tblW w:w="8207" w:type="dxa"/>
        <w:jc w:val="center"/>
        <w:tblCellMar>
          <w:left w:w="70" w:type="dxa"/>
          <w:right w:w="70" w:type="dxa"/>
        </w:tblCellMar>
        <w:tblLook w:val="04A0" w:firstRow="1" w:lastRow="0" w:firstColumn="1" w:lastColumn="0" w:noHBand="0" w:noVBand="1"/>
      </w:tblPr>
      <w:tblGrid>
        <w:gridCol w:w="4580"/>
        <w:gridCol w:w="260"/>
        <w:gridCol w:w="1480"/>
        <w:gridCol w:w="242"/>
        <w:gridCol w:w="1645"/>
      </w:tblGrid>
      <w:tr w:rsidR="007B15FD" w:rsidRPr="006F150D" w14:paraId="278DFAA9" w14:textId="77777777" w:rsidTr="007B15FD">
        <w:trPr>
          <w:jc w:val="center"/>
        </w:trPr>
        <w:tc>
          <w:tcPr>
            <w:tcW w:w="45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553E376" w14:textId="77777777" w:rsidR="007B15FD" w:rsidRPr="006F150D" w:rsidRDefault="007B15FD">
            <w:pPr>
              <w:jc w:val="center"/>
              <w:rPr>
                <w:rFonts w:ascii="Verdana" w:hAnsi="Verdana" w:cs="Calibri"/>
                <w:color w:val="000000"/>
                <w:sz w:val="16"/>
                <w:szCs w:val="16"/>
                <w:lang w:val="es-MX" w:eastAsia="es-MX"/>
              </w:rPr>
            </w:pPr>
            <w:r w:rsidRPr="006F150D">
              <w:rPr>
                <w:rFonts w:ascii="Verdana" w:hAnsi="Verdana" w:cs="Calibri"/>
                <w:color w:val="000000"/>
                <w:sz w:val="16"/>
                <w:szCs w:val="16"/>
              </w:rPr>
              <w:t>CONCEPTO</w:t>
            </w:r>
          </w:p>
        </w:tc>
        <w:tc>
          <w:tcPr>
            <w:tcW w:w="260" w:type="dxa"/>
            <w:tcBorders>
              <w:top w:val="single" w:sz="12" w:space="0" w:color="auto"/>
              <w:left w:val="nil"/>
              <w:bottom w:val="single" w:sz="12" w:space="0" w:color="auto"/>
              <w:right w:val="single" w:sz="12" w:space="0" w:color="auto"/>
            </w:tcBorders>
            <w:shd w:val="clear" w:color="auto" w:fill="auto"/>
            <w:noWrap/>
            <w:vAlign w:val="center"/>
            <w:hideMark/>
          </w:tcPr>
          <w:p w14:paraId="7E49C9FB" w14:textId="77777777" w:rsidR="007B15FD" w:rsidRPr="006F150D" w:rsidRDefault="007B15FD">
            <w:pPr>
              <w:jc w:val="center"/>
              <w:rPr>
                <w:rFonts w:ascii="Verdana" w:hAnsi="Verdana" w:cs="Calibri"/>
                <w:color w:val="000000"/>
                <w:sz w:val="16"/>
                <w:szCs w:val="16"/>
              </w:rPr>
            </w:pPr>
            <w:r w:rsidRPr="006F150D">
              <w:rPr>
                <w:rFonts w:ascii="Verdana" w:hAnsi="Verdana" w:cs="Calibri"/>
                <w:color w:val="000000"/>
                <w:sz w:val="16"/>
                <w:szCs w:val="16"/>
              </w:rPr>
              <w:t> </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14:paraId="6FD69126" w14:textId="77777777" w:rsidR="007B15FD" w:rsidRPr="006F150D" w:rsidRDefault="007B15FD">
            <w:pPr>
              <w:jc w:val="center"/>
              <w:rPr>
                <w:rFonts w:ascii="Verdana" w:hAnsi="Verdana" w:cs="Calibri"/>
                <w:color w:val="000000"/>
                <w:sz w:val="16"/>
                <w:szCs w:val="16"/>
              </w:rPr>
            </w:pPr>
            <w:r w:rsidRPr="006F150D">
              <w:rPr>
                <w:rFonts w:ascii="Verdana" w:hAnsi="Verdana" w:cs="Calibri"/>
                <w:color w:val="000000"/>
                <w:sz w:val="16"/>
                <w:szCs w:val="16"/>
              </w:rPr>
              <w:t>2022</w:t>
            </w:r>
          </w:p>
        </w:tc>
        <w:tc>
          <w:tcPr>
            <w:tcW w:w="242" w:type="dxa"/>
            <w:tcBorders>
              <w:top w:val="single" w:sz="12" w:space="0" w:color="auto"/>
              <w:left w:val="nil"/>
              <w:bottom w:val="single" w:sz="12" w:space="0" w:color="auto"/>
              <w:right w:val="single" w:sz="12" w:space="0" w:color="auto"/>
            </w:tcBorders>
          </w:tcPr>
          <w:p w14:paraId="158B5F76" w14:textId="77777777" w:rsidR="007B15FD" w:rsidRPr="006F150D" w:rsidRDefault="007B15FD">
            <w:pPr>
              <w:jc w:val="center"/>
              <w:rPr>
                <w:rFonts w:ascii="Verdana" w:hAnsi="Verdana" w:cs="Calibri"/>
                <w:color w:val="000000"/>
                <w:sz w:val="16"/>
                <w:szCs w:val="16"/>
              </w:rPr>
            </w:pPr>
          </w:p>
        </w:tc>
        <w:tc>
          <w:tcPr>
            <w:tcW w:w="1645" w:type="dxa"/>
            <w:tcBorders>
              <w:top w:val="single" w:sz="12" w:space="0" w:color="auto"/>
              <w:left w:val="nil"/>
              <w:bottom w:val="single" w:sz="12" w:space="0" w:color="auto"/>
              <w:right w:val="single" w:sz="12" w:space="0" w:color="auto"/>
            </w:tcBorders>
          </w:tcPr>
          <w:p w14:paraId="1ED9E0B3" w14:textId="77777777" w:rsidR="007B15FD" w:rsidRPr="006F150D" w:rsidRDefault="007B15FD">
            <w:pPr>
              <w:jc w:val="center"/>
              <w:rPr>
                <w:rFonts w:ascii="Verdana" w:hAnsi="Verdana" w:cs="Calibri"/>
                <w:color w:val="000000"/>
                <w:sz w:val="16"/>
                <w:szCs w:val="16"/>
              </w:rPr>
            </w:pPr>
            <w:r w:rsidRPr="006F150D">
              <w:rPr>
                <w:rFonts w:ascii="Verdana" w:hAnsi="Verdana" w:cs="Calibri"/>
                <w:color w:val="000000"/>
                <w:sz w:val="16"/>
                <w:szCs w:val="16"/>
              </w:rPr>
              <w:t>2021</w:t>
            </w:r>
          </w:p>
        </w:tc>
      </w:tr>
      <w:tr w:rsidR="007B15FD" w:rsidRPr="006F150D" w14:paraId="35CA4465" w14:textId="77777777" w:rsidTr="007B15FD">
        <w:trPr>
          <w:jc w:val="center"/>
        </w:trPr>
        <w:tc>
          <w:tcPr>
            <w:tcW w:w="4580" w:type="dxa"/>
            <w:tcBorders>
              <w:top w:val="nil"/>
              <w:left w:val="single" w:sz="12" w:space="0" w:color="auto"/>
              <w:bottom w:val="nil"/>
              <w:right w:val="single" w:sz="12" w:space="0" w:color="auto"/>
            </w:tcBorders>
            <w:shd w:val="clear" w:color="auto" w:fill="auto"/>
            <w:noWrap/>
            <w:vAlign w:val="center"/>
          </w:tcPr>
          <w:p w14:paraId="0CD5F1C0" w14:textId="77777777" w:rsidR="007B15FD" w:rsidRPr="006F150D" w:rsidRDefault="007B15FD" w:rsidP="00442C56">
            <w:pPr>
              <w:rPr>
                <w:rFonts w:ascii="Verdana" w:hAnsi="Verdana" w:cs="Tahoma"/>
                <w:color w:val="000000"/>
                <w:sz w:val="16"/>
                <w:szCs w:val="16"/>
                <w:lang w:val="es-MX" w:eastAsia="es-MX"/>
              </w:rPr>
            </w:pPr>
            <w:r w:rsidRPr="006F150D">
              <w:rPr>
                <w:rFonts w:ascii="Verdana" w:hAnsi="Verdana" w:cs="Tahoma"/>
                <w:color w:val="000000"/>
                <w:sz w:val="16"/>
                <w:szCs w:val="16"/>
              </w:rPr>
              <w:t>BANAMEX, S.A. DE C.V.</w:t>
            </w:r>
          </w:p>
        </w:tc>
        <w:tc>
          <w:tcPr>
            <w:tcW w:w="260" w:type="dxa"/>
            <w:tcBorders>
              <w:top w:val="nil"/>
              <w:left w:val="nil"/>
              <w:bottom w:val="nil"/>
              <w:right w:val="single" w:sz="12" w:space="0" w:color="auto"/>
            </w:tcBorders>
            <w:shd w:val="clear" w:color="auto" w:fill="auto"/>
            <w:noWrap/>
            <w:vAlign w:val="center"/>
          </w:tcPr>
          <w:p w14:paraId="06A809C0" w14:textId="77777777" w:rsidR="007B15FD" w:rsidRPr="006F150D" w:rsidRDefault="007B15FD" w:rsidP="00442C56">
            <w:pPr>
              <w:jc w:val="both"/>
              <w:rPr>
                <w:rFonts w:ascii="Verdana" w:hAnsi="Verdana" w:cs="Calibri"/>
                <w:color w:val="000000"/>
                <w:sz w:val="16"/>
                <w:szCs w:val="16"/>
              </w:rPr>
            </w:pPr>
            <w:r w:rsidRPr="006F150D">
              <w:rPr>
                <w:rFonts w:ascii="Verdana" w:hAnsi="Verdana" w:cs="Calibri"/>
                <w:color w:val="000000"/>
                <w:sz w:val="16"/>
                <w:szCs w:val="16"/>
              </w:rPr>
              <w:t>$</w:t>
            </w:r>
          </w:p>
        </w:tc>
        <w:tc>
          <w:tcPr>
            <w:tcW w:w="1480" w:type="dxa"/>
            <w:tcBorders>
              <w:top w:val="nil"/>
              <w:left w:val="nil"/>
              <w:bottom w:val="nil"/>
              <w:right w:val="single" w:sz="12" w:space="0" w:color="auto"/>
            </w:tcBorders>
            <w:shd w:val="clear" w:color="auto" w:fill="auto"/>
            <w:noWrap/>
            <w:vAlign w:val="center"/>
          </w:tcPr>
          <w:p w14:paraId="778ACAA9" w14:textId="77777777" w:rsidR="007B15FD" w:rsidRPr="006F150D" w:rsidRDefault="007B15FD" w:rsidP="00442C56">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228DB347" w14:textId="77777777" w:rsidR="007B15FD" w:rsidRPr="006F150D" w:rsidRDefault="007B15FD" w:rsidP="00442C56">
            <w:pPr>
              <w:jc w:val="right"/>
              <w:rPr>
                <w:rFonts w:ascii="Verdana" w:hAnsi="Verdana" w:cs="Calibri"/>
                <w:color w:val="000000"/>
                <w:sz w:val="16"/>
                <w:szCs w:val="16"/>
              </w:rPr>
            </w:pPr>
            <w:r w:rsidRPr="006F150D">
              <w:rPr>
                <w:rFonts w:ascii="Verdana" w:hAnsi="Verdana" w:cs="Calibri"/>
                <w:color w:val="000000"/>
                <w:sz w:val="16"/>
                <w:szCs w:val="16"/>
              </w:rPr>
              <w:t>$</w:t>
            </w:r>
          </w:p>
        </w:tc>
        <w:tc>
          <w:tcPr>
            <w:tcW w:w="1645" w:type="dxa"/>
            <w:tcBorders>
              <w:top w:val="nil"/>
              <w:left w:val="nil"/>
              <w:bottom w:val="nil"/>
              <w:right w:val="single" w:sz="12" w:space="0" w:color="auto"/>
            </w:tcBorders>
            <w:vAlign w:val="center"/>
          </w:tcPr>
          <w:p w14:paraId="31236444" w14:textId="77777777" w:rsidR="007B15FD" w:rsidRPr="006F150D" w:rsidRDefault="007B15FD" w:rsidP="00092881">
            <w:pPr>
              <w:jc w:val="right"/>
              <w:rPr>
                <w:rFonts w:ascii="Verdana" w:hAnsi="Verdana" w:cs="Tahoma"/>
                <w:color w:val="000000"/>
                <w:sz w:val="16"/>
                <w:szCs w:val="16"/>
                <w:lang w:val="es-MX" w:eastAsia="es-MX"/>
              </w:rPr>
            </w:pPr>
            <w:r w:rsidRPr="006F150D">
              <w:rPr>
                <w:rFonts w:ascii="Verdana" w:hAnsi="Verdana" w:cs="Tahoma"/>
                <w:color w:val="000000"/>
                <w:sz w:val="16"/>
                <w:szCs w:val="16"/>
              </w:rPr>
              <w:t>1,355.00</w:t>
            </w:r>
          </w:p>
        </w:tc>
      </w:tr>
      <w:tr w:rsidR="007B15FD" w:rsidRPr="006F150D" w14:paraId="7059FDA7" w14:textId="77777777" w:rsidTr="007B15FD">
        <w:trPr>
          <w:jc w:val="center"/>
        </w:trPr>
        <w:tc>
          <w:tcPr>
            <w:tcW w:w="4580" w:type="dxa"/>
            <w:tcBorders>
              <w:top w:val="nil"/>
              <w:left w:val="single" w:sz="12" w:space="0" w:color="auto"/>
              <w:bottom w:val="nil"/>
              <w:right w:val="single" w:sz="12" w:space="0" w:color="auto"/>
            </w:tcBorders>
            <w:shd w:val="clear" w:color="auto" w:fill="auto"/>
            <w:noWrap/>
            <w:vAlign w:val="center"/>
          </w:tcPr>
          <w:p w14:paraId="2BAE994E" w14:textId="77777777" w:rsidR="007B15FD" w:rsidRPr="006F150D" w:rsidRDefault="007B15FD" w:rsidP="00442C56">
            <w:pPr>
              <w:rPr>
                <w:rFonts w:ascii="Verdana" w:hAnsi="Verdana" w:cs="Calibri"/>
                <w:color w:val="000000"/>
                <w:sz w:val="16"/>
                <w:szCs w:val="16"/>
              </w:rPr>
            </w:pPr>
            <w:r w:rsidRPr="006F150D">
              <w:rPr>
                <w:rFonts w:ascii="Verdana" w:hAnsi="Verdana" w:cs="Calibri"/>
                <w:color w:val="000000"/>
                <w:sz w:val="16"/>
                <w:szCs w:val="16"/>
              </w:rPr>
              <w:t>CONCENTRACIÓN DE IMPUESTOS POR PAGAR</w:t>
            </w:r>
          </w:p>
        </w:tc>
        <w:tc>
          <w:tcPr>
            <w:tcW w:w="260" w:type="dxa"/>
            <w:tcBorders>
              <w:top w:val="nil"/>
              <w:left w:val="nil"/>
              <w:bottom w:val="nil"/>
              <w:right w:val="single" w:sz="12" w:space="0" w:color="auto"/>
            </w:tcBorders>
            <w:shd w:val="clear" w:color="auto" w:fill="auto"/>
            <w:noWrap/>
            <w:vAlign w:val="center"/>
          </w:tcPr>
          <w:p w14:paraId="643C0B2B" w14:textId="77777777" w:rsidR="007B15FD" w:rsidRPr="006F150D" w:rsidRDefault="007B15FD" w:rsidP="00442C56">
            <w:pPr>
              <w:jc w:val="both"/>
              <w:rPr>
                <w:rFonts w:ascii="Verdana" w:hAnsi="Verdana" w:cs="Calibri"/>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6E85558C" w14:textId="77777777" w:rsidR="007B15FD" w:rsidRPr="006F150D" w:rsidRDefault="007B15FD" w:rsidP="00442C56">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0C2FCF67" w14:textId="77777777" w:rsidR="007B15FD" w:rsidRPr="006F150D" w:rsidRDefault="007B15FD" w:rsidP="00442C56">
            <w:pPr>
              <w:jc w:val="right"/>
              <w:rPr>
                <w:rFonts w:ascii="Verdana" w:hAnsi="Verdana" w:cs="Calibri"/>
                <w:color w:val="000000"/>
                <w:sz w:val="16"/>
                <w:szCs w:val="16"/>
              </w:rPr>
            </w:pPr>
          </w:p>
        </w:tc>
        <w:tc>
          <w:tcPr>
            <w:tcW w:w="1645" w:type="dxa"/>
            <w:tcBorders>
              <w:top w:val="nil"/>
              <w:left w:val="nil"/>
              <w:bottom w:val="nil"/>
              <w:right w:val="single" w:sz="12" w:space="0" w:color="auto"/>
            </w:tcBorders>
            <w:vAlign w:val="center"/>
          </w:tcPr>
          <w:p w14:paraId="2134597E" w14:textId="77777777" w:rsidR="007B15FD" w:rsidRPr="006F150D" w:rsidRDefault="007B15FD" w:rsidP="00092881">
            <w:pPr>
              <w:jc w:val="right"/>
              <w:rPr>
                <w:rFonts w:ascii="Verdana" w:hAnsi="Verdana" w:cs="Tahoma"/>
                <w:color w:val="000000"/>
                <w:sz w:val="16"/>
                <w:szCs w:val="16"/>
                <w:lang w:val="es-MX" w:eastAsia="es-MX"/>
              </w:rPr>
            </w:pPr>
            <w:r w:rsidRPr="006F150D">
              <w:rPr>
                <w:rFonts w:ascii="Verdana" w:hAnsi="Verdana" w:cs="Tahoma"/>
                <w:color w:val="000000"/>
                <w:sz w:val="16"/>
                <w:szCs w:val="16"/>
              </w:rPr>
              <w:t>1,552.00</w:t>
            </w:r>
          </w:p>
        </w:tc>
      </w:tr>
      <w:tr w:rsidR="007B15FD" w:rsidRPr="006F150D" w14:paraId="72CE27DE" w14:textId="77777777" w:rsidTr="007B15FD">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4764E96D" w14:textId="77777777" w:rsidR="007B15FD" w:rsidRPr="006F150D" w:rsidRDefault="007B15FD" w:rsidP="00092881">
            <w:pPr>
              <w:rPr>
                <w:rFonts w:ascii="Verdana" w:hAnsi="Verdana" w:cs="Calibri"/>
                <w:color w:val="000000"/>
                <w:sz w:val="16"/>
                <w:szCs w:val="16"/>
              </w:rPr>
            </w:pPr>
            <w:r w:rsidRPr="006F150D">
              <w:rPr>
                <w:rFonts w:ascii="Verdana" w:hAnsi="Verdana" w:cs="Calibri"/>
                <w:color w:val="000000"/>
                <w:sz w:val="16"/>
                <w:szCs w:val="16"/>
              </w:rPr>
              <w:t>CUENTAS POR LIQUIDAR CERTIFICADA</w:t>
            </w:r>
          </w:p>
        </w:tc>
        <w:tc>
          <w:tcPr>
            <w:tcW w:w="260" w:type="dxa"/>
            <w:tcBorders>
              <w:top w:val="nil"/>
              <w:left w:val="nil"/>
              <w:bottom w:val="nil"/>
              <w:right w:val="single" w:sz="12" w:space="0" w:color="auto"/>
            </w:tcBorders>
            <w:shd w:val="clear" w:color="auto" w:fill="auto"/>
            <w:noWrap/>
            <w:vAlign w:val="center"/>
            <w:hideMark/>
          </w:tcPr>
          <w:p w14:paraId="055BDAE2" w14:textId="77777777" w:rsidR="007B15FD" w:rsidRPr="006F150D" w:rsidRDefault="007B15FD" w:rsidP="00092881">
            <w:pPr>
              <w:jc w:val="both"/>
              <w:rPr>
                <w:rFonts w:ascii="Verdana" w:hAnsi="Verdana" w:cs="Calibri"/>
                <w:color w:val="000000"/>
                <w:sz w:val="16"/>
                <w:szCs w:val="16"/>
              </w:rPr>
            </w:pPr>
          </w:p>
        </w:tc>
        <w:tc>
          <w:tcPr>
            <w:tcW w:w="1480" w:type="dxa"/>
            <w:tcBorders>
              <w:top w:val="nil"/>
              <w:left w:val="nil"/>
              <w:bottom w:val="nil"/>
              <w:right w:val="single" w:sz="12" w:space="0" w:color="auto"/>
            </w:tcBorders>
            <w:shd w:val="clear" w:color="auto" w:fill="auto"/>
            <w:noWrap/>
            <w:vAlign w:val="center"/>
            <w:hideMark/>
          </w:tcPr>
          <w:p w14:paraId="2FE8D33D" w14:textId="77777777" w:rsidR="007B15FD" w:rsidRPr="006F150D" w:rsidRDefault="007B15FD" w:rsidP="00092881">
            <w:pPr>
              <w:jc w:val="right"/>
              <w:rPr>
                <w:rFonts w:ascii="Verdana" w:hAnsi="Verdana" w:cs="Calibri"/>
                <w:color w:val="000000"/>
                <w:sz w:val="16"/>
                <w:szCs w:val="16"/>
              </w:rPr>
            </w:pPr>
            <w:r w:rsidRPr="006F150D">
              <w:rPr>
                <w:rFonts w:ascii="Verdana" w:hAnsi="Verdana" w:cs="Calibri"/>
                <w:color w:val="000000"/>
                <w:sz w:val="16"/>
                <w:szCs w:val="16"/>
              </w:rPr>
              <w:t>2,450.20</w:t>
            </w:r>
          </w:p>
        </w:tc>
        <w:tc>
          <w:tcPr>
            <w:tcW w:w="242" w:type="dxa"/>
            <w:tcBorders>
              <w:top w:val="nil"/>
              <w:left w:val="nil"/>
              <w:bottom w:val="nil"/>
              <w:right w:val="single" w:sz="12" w:space="0" w:color="auto"/>
            </w:tcBorders>
          </w:tcPr>
          <w:p w14:paraId="11FC9B69" w14:textId="77777777" w:rsidR="007B15FD" w:rsidRPr="006F150D" w:rsidRDefault="007B15FD" w:rsidP="00092881">
            <w:pPr>
              <w:jc w:val="right"/>
              <w:rPr>
                <w:rFonts w:ascii="Verdana" w:hAnsi="Verdana" w:cs="Calibri"/>
                <w:color w:val="000000"/>
                <w:sz w:val="16"/>
                <w:szCs w:val="16"/>
              </w:rPr>
            </w:pPr>
          </w:p>
        </w:tc>
        <w:tc>
          <w:tcPr>
            <w:tcW w:w="1645" w:type="dxa"/>
            <w:tcBorders>
              <w:top w:val="nil"/>
              <w:left w:val="nil"/>
              <w:bottom w:val="nil"/>
              <w:right w:val="single" w:sz="12" w:space="0" w:color="auto"/>
            </w:tcBorders>
          </w:tcPr>
          <w:p w14:paraId="22E2D33A" w14:textId="77777777" w:rsidR="007B15FD" w:rsidRPr="006F150D" w:rsidRDefault="007B15FD" w:rsidP="00092881">
            <w:pPr>
              <w:jc w:val="right"/>
              <w:rPr>
                <w:rFonts w:ascii="Verdana" w:hAnsi="Verdana" w:cs="Tahoma"/>
                <w:color w:val="000000"/>
                <w:sz w:val="16"/>
                <w:szCs w:val="16"/>
                <w:lang w:val="es-MX" w:eastAsia="es-MX"/>
              </w:rPr>
            </w:pPr>
            <w:r w:rsidRPr="006F150D">
              <w:rPr>
                <w:rFonts w:ascii="Verdana" w:hAnsi="Verdana" w:cs="Tahoma"/>
                <w:color w:val="000000"/>
                <w:sz w:val="16"/>
                <w:szCs w:val="16"/>
              </w:rPr>
              <w:t>0.00</w:t>
            </w:r>
          </w:p>
        </w:tc>
      </w:tr>
      <w:tr w:rsidR="007B15FD" w:rsidRPr="006F150D" w14:paraId="17B3B1B1" w14:textId="77777777" w:rsidTr="007B15FD">
        <w:trPr>
          <w:jc w:val="center"/>
        </w:trPr>
        <w:tc>
          <w:tcPr>
            <w:tcW w:w="4580" w:type="dxa"/>
            <w:tcBorders>
              <w:top w:val="nil"/>
              <w:left w:val="single" w:sz="12" w:space="0" w:color="auto"/>
              <w:bottom w:val="nil"/>
              <w:right w:val="single" w:sz="12" w:space="0" w:color="auto"/>
            </w:tcBorders>
            <w:shd w:val="clear" w:color="auto" w:fill="auto"/>
            <w:noWrap/>
            <w:vAlign w:val="center"/>
          </w:tcPr>
          <w:p w14:paraId="69DC5AA5" w14:textId="77777777" w:rsidR="007B15FD" w:rsidRPr="006F150D" w:rsidRDefault="007B15FD" w:rsidP="00442C56">
            <w:pPr>
              <w:rPr>
                <w:rFonts w:ascii="Verdana" w:hAnsi="Verdana" w:cs="Calibri"/>
                <w:color w:val="000000"/>
                <w:sz w:val="16"/>
                <w:szCs w:val="16"/>
              </w:rPr>
            </w:pPr>
            <w:r w:rsidRPr="006F150D">
              <w:rPr>
                <w:rFonts w:ascii="Verdana" w:hAnsi="Verdana" w:cs="Calibri"/>
                <w:color w:val="000000"/>
                <w:sz w:val="16"/>
                <w:szCs w:val="16"/>
              </w:rPr>
              <w:t>CUEVA ARANDA RICARDO</w:t>
            </w:r>
          </w:p>
        </w:tc>
        <w:tc>
          <w:tcPr>
            <w:tcW w:w="260" w:type="dxa"/>
            <w:tcBorders>
              <w:top w:val="nil"/>
              <w:left w:val="nil"/>
              <w:bottom w:val="nil"/>
              <w:right w:val="single" w:sz="12" w:space="0" w:color="auto"/>
            </w:tcBorders>
            <w:shd w:val="clear" w:color="auto" w:fill="auto"/>
            <w:noWrap/>
            <w:vAlign w:val="center"/>
          </w:tcPr>
          <w:p w14:paraId="458E5477" w14:textId="77777777" w:rsidR="007B15FD" w:rsidRPr="006F150D" w:rsidRDefault="007B15FD" w:rsidP="00442C56">
            <w:pPr>
              <w:jc w:val="both"/>
              <w:rPr>
                <w:rFonts w:ascii="Verdana" w:hAnsi="Verdana" w:cs="Calibri"/>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004B41FC" w14:textId="77777777" w:rsidR="007B15FD" w:rsidRPr="006F150D" w:rsidRDefault="007B15FD" w:rsidP="00442C56">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622F1179" w14:textId="77777777" w:rsidR="007B15FD" w:rsidRPr="006F150D" w:rsidRDefault="007B15FD" w:rsidP="00442C56">
            <w:pPr>
              <w:jc w:val="right"/>
              <w:rPr>
                <w:rFonts w:ascii="Verdana" w:hAnsi="Verdana" w:cs="Calibri"/>
                <w:color w:val="000000"/>
                <w:sz w:val="16"/>
                <w:szCs w:val="16"/>
              </w:rPr>
            </w:pPr>
          </w:p>
        </w:tc>
        <w:tc>
          <w:tcPr>
            <w:tcW w:w="1645" w:type="dxa"/>
            <w:tcBorders>
              <w:top w:val="nil"/>
              <w:left w:val="nil"/>
              <w:bottom w:val="nil"/>
              <w:right w:val="single" w:sz="12" w:space="0" w:color="auto"/>
            </w:tcBorders>
            <w:vAlign w:val="center"/>
          </w:tcPr>
          <w:p w14:paraId="42BE4040" w14:textId="77777777" w:rsidR="007B15FD" w:rsidRPr="006F150D" w:rsidRDefault="007B15FD" w:rsidP="00442C56">
            <w:pPr>
              <w:jc w:val="right"/>
              <w:rPr>
                <w:rFonts w:ascii="Verdana" w:hAnsi="Verdana" w:cs="Tahoma"/>
                <w:color w:val="000000"/>
                <w:sz w:val="16"/>
                <w:szCs w:val="16"/>
                <w:lang w:val="es-MX" w:eastAsia="es-MX"/>
              </w:rPr>
            </w:pPr>
            <w:r w:rsidRPr="006F150D">
              <w:rPr>
                <w:rFonts w:ascii="Verdana" w:hAnsi="Verdana" w:cs="Tahoma"/>
                <w:color w:val="000000"/>
                <w:sz w:val="16"/>
                <w:szCs w:val="16"/>
              </w:rPr>
              <w:t>1,133.64</w:t>
            </w:r>
          </w:p>
        </w:tc>
      </w:tr>
      <w:tr w:rsidR="007B15FD" w:rsidRPr="006F150D" w14:paraId="29DB04BB" w14:textId="77777777" w:rsidTr="007B15FD">
        <w:trPr>
          <w:jc w:val="center"/>
        </w:trPr>
        <w:tc>
          <w:tcPr>
            <w:tcW w:w="4580" w:type="dxa"/>
            <w:tcBorders>
              <w:top w:val="nil"/>
              <w:left w:val="single" w:sz="12" w:space="0" w:color="auto"/>
              <w:bottom w:val="nil"/>
              <w:right w:val="single" w:sz="12" w:space="0" w:color="auto"/>
            </w:tcBorders>
            <w:shd w:val="clear" w:color="auto" w:fill="auto"/>
            <w:noWrap/>
            <w:vAlign w:val="center"/>
          </w:tcPr>
          <w:p w14:paraId="63B48FFE" w14:textId="77777777" w:rsidR="007B15FD" w:rsidRPr="006F150D" w:rsidRDefault="007B15FD" w:rsidP="00092881">
            <w:pPr>
              <w:rPr>
                <w:rFonts w:ascii="Verdana" w:hAnsi="Verdana" w:cs="Tahoma"/>
                <w:color w:val="000000"/>
                <w:sz w:val="16"/>
                <w:szCs w:val="16"/>
                <w:lang w:val="es-MX" w:eastAsia="es-MX"/>
              </w:rPr>
            </w:pPr>
            <w:r w:rsidRPr="006F150D">
              <w:rPr>
                <w:rFonts w:ascii="Verdana" w:hAnsi="Verdana" w:cs="Tahoma"/>
                <w:color w:val="000000"/>
                <w:sz w:val="16"/>
                <w:szCs w:val="16"/>
              </w:rPr>
              <w:t>DEPÓSITOS NO IDENTIFICADOS</w:t>
            </w:r>
          </w:p>
        </w:tc>
        <w:tc>
          <w:tcPr>
            <w:tcW w:w="260" w:type="dxa"/>
            <w:tcBorders>
              <w:top w:val="nil"/>
              <w:left w:val="nil"/>
              <w:bottom w:val="nil"/>
              <w:right w:val="single" w:sz="12" w:space="0" w:color="auto"/>
            </w:tcBorders>
            <w:shd w:val="clear" w:color="auto" w:fill="auto"/>
            <w:noWrap/>
            <w:vAlign w:val="center"/>
          </w:tcPr>
          <w:p w14:paraId="2104E20F" w14:textId="77777777" w:rsidR="007B15FD" w:rsidRPr="006F150D" w:rsidRDefault="007B15FD" w:rsidP="00092881">
            <w:pPr>
              <w:jc w:val="both"/>
              <w:rPr>
                <w:rFonts w:ascii="Verdana" w:hAnsi="Verdana" w:cs="Calibri"/>
                <w:color w:val="000000"/>
                <w:sz w:val="16"/>
                <w:szCs w:val="16"/>
              </w:rPr>
            </w:pPr>
          </w:p>
        </w:tc>
        <w:tc>
          <w:tcPr>
            <w:tcW w:w="1480" w:type="dxa"/>
            <w:tcBorders>
              <w:top w:val="nil"/>
              <w:left w:val="nil"/>
              <w:bottom w:val="nil"/>
              <w:right w:val="single" w:sz="12" w:space="0" w:color="auto"/>
            </w:tcBorders>
            <w:shd w:val="clear" w:color="auto" w:fill="auto"/>
            <w:noWrap/>
            <w:vAlign w:val="center"/>
          </w:tcPr>
          <w:p w14:paraId="53612AAC" w14:textId="77777777" w:rsidR="007B15FD" w:rsidRPr="006F150D" w:rsidRDefault="007B15FD" w:rsidP="00092881">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tcPr>
          <w:p w14:paraId="51AEDE6D" w14:textId="77777777" w:rsidR="007B15FD" w:rsidRPr="006F150D" w:rsidRDefault="007B15FD" w:rsidP="00092881">
            <w:pPr>
              <w:jc w:val="right"/>
              <w:rPr>
                <w:rFonts w:ascii="Verdana" w:hAnsi="Verdana" w:cs="Calibri"/>
                <w:color w:val="000000"/>
                <w:sz w:val="16"/>
                <w:szCs w:val="16"/>
              </w:rPr>
            </w:pPr>
          </w:p>
        </w:tc>
        <w:tc>
          <w:tcPr>
            <w:tcW w:w="1645" w:type="dxa"/>
            <w:tcBorders>
              <w:top w:val="nil"/>
              <w:left w:val="nil"/>
              <w:bottom w:val="nil"/>
              <w:right w:val="single" w:sz="12" w:space="0" w:color="auto"/>
            </w:tcBorders>
          </w:tcPr>
          <w:p w14:paraId="3C97E28D" w14:textId="77777777" w:rsidR="007B15FD" w:rsidRPr="006F150D" w:rsidRDefault="007B15FD" w:rsidP="00873708">
            <w:pPr>
              <w:jc w:val="right"/>
              <w:rPr>
                <w:rFonts w:ascii="Verdana" w:hAnsi="Verdana" w:cs="Tahoma"/>
                <w:color w:val="000000"/>
                <w:sz w:val="16"/>
                <w:szCs w:val="16"/>
                <w:lang w:val="es-MX" w:eastAsia="es-MX"/>
              </w:rPr>
            </w:pPr>
            <w:r w:rsidRPr="006F150D">
              <w:rPr>
                <w:rFonts w:ascii="Verdana" w:hAnsi="Verdana" w:cs="Tahoma"/>
                <w:color w:val="000000"/>
                <w:sz w:val="16"/>
                <w:szCs w:val="16"/>
              </w:rPr>
              <w:t>349.92</w:t>
            </w:r>
          </w:p>
        </w:tc>
      </w:tr>
      <w:tr w:rsidR="007B15FD" w:rsidRPr="006F150D" w14:paraId="24F97523" w14:textId="77777777" w:rsidTr="007B15FD">
        <w:trPr>
          <w:jc w:val="center"/>
        </w:trPr>
        <w:tc>
          <w:tcPr>
            <w:tcW w:w="4580" w:type="dxa"/>
            <w:tcBorders>
              <w:top w:val="nil"/>
              <w:left w:val="single" w:sz="12" w:space="0" w:color="auto"/>
              <w:bottom w:val="nil"/>
              <w:right w:val="single" w:sz="12" w:space="0" w:color="auto"/>
            </w:tcBorders>
            <w:shd w:val="clear" w:color="auto" w:fill="auto"/>
            <w:noWrap/>
            <w:vAlign w:val="center"/>
            <w:hideMark/>
          </w:tcPr>
          <w:p w14:paraId="525134AD" w14:textId="77777777" w:rsidR="007B15FD" w:rsidRPr="006F150D" w:rsidRDefault="007B15FD" w:rsidP="00092881">
            <w:pPr>
              <w:rPr>
                <w:rFonts w:ascii="Verdana" w:hAnsi="Verdana" w:cs="Calibri"/>
                <w:color w:val="000000"/>
                <w:sz w:val="16"/>
                <w:szCs w:val="16"/>
              </w:rPr>
            </w:pPr>
            <w:r w:rsidRPr="006F150D">
              <w:rPr>
                <w:rFonts w:ascii="Verdana" w:hAnsi="Verdana" w:cs="Calibri"/>
                <w:color w:val="000000"/>
                <w:sz w:val="16"/>
                <w:szCs w:val="16"/>
              </w:rPr>
              <w:t>FONDO ROTATORIO O REVOLVENTE</w:t>
            </w:r>
          </w:p>
        </w:tc>
        <w:tc>
          <w:tcPr>
            <w:tcW w:w="260" w:type="dxa"/>
            <w:tcBorders>
              <w:top w:val="nil"/>
              <w:left w:val="nil"/>
              <w:bottom w:val="nil"/>
              <w:right w:val="single" w:sz="12" w:space="0" w:color="auto"/>
            </w:tcBorders>
            <w:shd w:val="clear" w:color="auto" w:fill="auto"/>
            <w:noWrap/>
            <w:vAlign w:val="center"/>
            <w:hideMark/>
          </w:tcPr>
          <w:p w14:paraId="105EBA46" w14:textId="77777777" w:rsidR="007B15FD" w:rsidRPr="006F150D" w:rsidRDefault="007B15FD" w:rsidP="00092881">
            <w:pPr>
              <w:jc w:val="both"/>
              <w:rPr>
                <w:rFonts w:ascii="Verdana" w:hAnsi="Verdana" w:cs="Calibri"/>
                <w:color w:val="000000"/>
                <w:sz w:val="16"/>
                <w:szCs w:val="16"/>
              </w:rPr>
            </w:pPr>
            <w:r w:rsidRPr="006F150D">
              <w:rPr>
                <w:rFonts w:ascii="Verdana" w:hAnsi="Verdana" w:cs="Calibri"/>
                <w:color w:val="000000"/>
                <w:sz w:val="16"/>
                <w:szCs w:val="16"/>
              </w:rPr>
              <w:t> </w:t>
            </w:r>
          </w:p>
        </w:tc>
        <w:tc>
          <w:tcPr>
            <w:tcW w:w="1480" w:type="dxa"/>
            <w:tcBorders>
              <w:top w:val="nil"/>
              <w:left w:val="nil"/>
              <w:bottom w:val="nil"/>
              <w:right w:val="single" w:sz="12" w:space="0" w:color="auto"/>
            </w:tcBorders>
            <w:shd w:val="clear" w:color="auto" w:fill="auto"/>
            <w:noWrap/>
            <w:vAlign w:val="center"/>
            <w:hideMark/>
          </w:tcPr>
          <w:p w14:paraId="1D1CD8B6" w14:textId="77777777" w:rsidR="007B15FD" w:rsidRPr="006F150D" w:rsidRDefault="007B15FD" w:rsidP="00092881">
            <w:pPr>
              <w:jc w:val="right"/>
              <w:rPr>
                <w:rFonts w:ascii="Verdana" w:hAnsi="Verdana" w:cs="Calibri"/>
                <w:color w:val="000000"/>
                <w:sz w:val="16"/>
                <w:szCs w:val="16"/>
              </w:rPr>
            </w:pPr>
            <w:r w:rsidRPr="006F150D">
              <w:rPr>
                <w:rFonts w:ascii="Verdana" w:hAnsi="Verdana" w:cs="Calibri"/>
                <w:color w:val="000000"/>
                <w:sz w:val="16"/>
                <w:szCs w:val="16"/>
              </w:rPr>
              <w:t>2,400,000.00</w:t>
            </w:r>
          </w:p>
        </w:tc>
        <w:tc>
          <w:tcPr>
            <w:tcW w:w="242" w:type="dxa"/>
            <w:tcBorders>
              <w:top w:val="nil"/>
              <w:left w:val="nil"/>
              <w:bottom w:val="nil"/>
              <w:right w:val="single" w:sz="12" w:space="0" w:color="auto"/>
            </w:tcBorders>
          </w:tcPr>
          <w:p w14:paraId="76B28A51" w14:textId="77777777" w:rsidR="007B15FD" w:rsidRPr="006F150D" w:rsidRDefault="007B15FD" w:rsidP="00092881">
            <w:pPr>
              <w:jc w:val="right"/>
              <w:rPr>
                <w:rFonts w:ascii="Verdana" w:hAnsi="Verdana" w:cs="Calibri"/>
                <w:color w:val="000000"/>
                <w:sz w:val="16"/>
                <w:szCs w:val="16"/>
              </w:rPr>
            </w:pPr>
          </w:p>
        </w:tc>
        <w:tc>
          <w:tcPr>
            <w:tcW w:w="1645" w:type="dxa"/>
            <w:tcBorders>
              <w:top w:val="nil"/>
              <w:left w:val="nil"/>
              <w:bottom w:val="nil"/>
              <w:right w:val="single" w:sz="12" w:space="0" w:color="auto"/>
            </w:tcBorders>
          </w:tcPr>
          <w:p w14:paraId="3A713B37" w14:textId="77777777" w:rsidR="007B15FD" w:rsidRPr="006F150D" w:rsidRDefault="007B15FD" w:rsidP="00092881">
            <w:pPr>
              <w:jc w:val="right"/>
              <w:rPr>
                <w:rFonts w:ascii="Verdana" w:hAnsi="Verdana" w:cs="Tahoma"/>
                <w:color w:val="000000"/>
                <w:sz w:val="16"/>
                <w:szCs w:val="16"/>
                <w:lang w:val="es-MX" w:eastAsia="es-MX"/>
              </w:rPr>
            </w:pPr>
            <w:r w:rsidRPr="006F150D">
              <w:rPr>
                <w:rFonts w:ascii="Verdana" w:hAnsi="Verdana" w:cs="Tahoma"/>
                <w:color w:val="000000"/>
                <w:sz w:val="16"/>
                <w:szCs w:val="16"/>
              </w:rPr>
              <w:t>2,400,000.00</w:t>
            </w:r>
          </w:p>
        </w:tc>
      </w:tr>
      <w:tr w:rsidR="00092881" w:rsidRPr="006F150D" w14:paraId="02E996BF" w14:textId="0CCD93C8" w:rsidTr="007B15FD">
        <w:trPr>
          <w:jc w:val="center"/>
        </w:trPr>
        <w:tc>
          <w:tcPr>
            <w:tcW w:w="45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CBE3D9E" w14:textId="3D1EA9E1" w:rsidR="00092881" w:rsidRPr="006F150D" w:rsidRDefault="00092881" w:rsidP="00092881">
            <w:pPr>
              <w:jc w:val="right"/>
              <w:rPr>
                <w:rFonts w:ascii="Verdana" w:hAnsi="Verdana" w:cs="Calibri"/>
                <w:color w:val="000000"/>
                <w:sz w:val="16"/>
                <w:szCs w:val="16"/>
              </w:rPr>
            </w:pPr>
            <w:r w:rsidRPr="006F150D">
              <w:rPr>
                <w:rFonts w:ascii="Verdana" w:hAnsi="Verdana" w:cs="Calibri"/>
                <w:color w:val="000000"/>
                <w:sz w:val="16"/>
                <w:szCs w:val="16"/>
              </w:rPr>
              <w:t>TOTAL</w:t>
            </w:r>
          </w:p>
        </w:tc>
        <w:tc>
          <w:tcPr>
            <w:tcW w:w="260" w:type="dxa"/>
            <w:tcBorders>
              <w:top w:val="single" w:sz="12" w:space="0" w:color="auto"/>
              <w:left w:val="nil"/>
              <w:bottom w:val="single" w:sz="12" w:space="0" w:color="auto"/>
              <w:right w:val="single" w:sz="12" w:space="0" w:color="auto"/>
            </w:tcBorders>
            <w:shd w:val="clear" w:color="auto" w:fill="auto"/>
            <w:noWrap/>
            <w:vAlign w:val="center"/>
            <w:hideMark/>
          </w:tcPr>
          <w:p w14:paraId="294EC2AC" w14:textId="77777777" w:rsidR="00092881" w:rsidRPr="006F150D" w:rsidRDefault="00092881" w:rsidP="00092881">
            <w:pPr>
              <w:jc w:val="center"/>
              <w:rPr>
                <w:rFonts w:ascii="Verdana" w:hAnsi="Verdana" w:cs="Calibri"/>
                <w:color w:val="000000"/>
                <w:sz w:val="16"/>
                <w:szCs w:val="16"/>
              </w:rPr>
            </w:pPr>
            <w:r w:rsidRPr="006F150D">
              <w:rPr>
                <w:rFonts w:ascii="Verdana" w:hAnsi="Verdana" w:cs="Calibri"/>
                <w:color w:val="000000"/>
                <w:sz w:val="16"/>
                <w:szCs w:val="16"/>
              </w:rPr>
              <w:t>$</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14:paraId="4D8F0618" w14:textId="4B86916E" w:rsidR="00092881" w:rsidRPr="006F150D" w:rsidRDefault="00092881" w:rsidP="00092881">
            <w:pPr>
              <w:jc w:val="right"/>
              <w:rPr>
                <w:rFonts w:ascii="Verdana" w:hAnsi="Verdana" w:cs="Calibri"/>
                <w:color w:val="000000"/>
                <w:sz w:val="16"/>
                <w:szCs w:val="16"/>
              </w:rPr>
            </w:pPr>
            <w:r w:rsidRPr="006F150D">
              <w:rPr>
                <w:rFonts w:ascii="Verdana" w:hAnsi="Verdana" w:cs="Calibri"/>
                <w:color w:val="000000"/>
                <w:sz w:val="16"/>
                <w:szCs w:val="16"/>
              </w:rPr>
              <w:t>2,402,450.20</w:t>
            </w:r>
          </w:p>
        </w:tc>
        <w:tc>
          <w:tcPr>
            <w:tcW w:w="242" w:type="dxa"/>
            <w:tcBorders>
              <w:top w:val="single" w:sz="12" w:space="0" w:color="auto"/>
              <w:left w:val="nil"/>
              <w:bottom w:val="single" w:sz="12" w:space="0" w:color="auto"/>
              <w:right w:val="single" w:sz="12" w:space="0" w:color="auto"/>
            </w:tcBorders>
          </w:tcPr>
          <w:p w14:paraId="4BA1CE57" w14:textId="23F8B24A" w:rsidR="00092881" w:rsidRPr="006F150D" w:rsidRDefault="00092881" w:rsidP="00092881">
            <w:pPr>
              <w:jc w:val="right"/>
              <w:rPr>
                <w:rFonts w:ascii="Verdana" w:hAnsi="Verdana" w:cs="Calibri"/>
                <w:color w:val="000000"/>
                <w:sz w:val="16"/>
                <w:szCs w:val="16"/>
              </w:rPr>
            </w:pPr>
            <w:r w:rsidRPr="006F150D">
              <w:rPr>
                <w:rFonts w:ascii="Verdana" w:hAnsi="Verdana" w:cs="Calibri"/>
                <w:color w:val="000000"/>
                <w:sz w:val="16"/>
                <w:szCs w:val="16"/>
              </w:rPr>
              <w:t>$</w:t>
            </w:r>
          </w:p>
        </w:tc>
        <w:tc>
          <w:tcPr>
            <w:tcW w:w="1645" w:type="dxa"/>
            <w:tcBorders>
              <w:top w:val="single" w:sz="12" w:space="0" w:color="auto"/>
              <w:left w:val="nil"/>
              <w:bottom w:val="single" w:sz="12" w:space="0" w:color="auto"/>
              <w:right w:val="single" w:sz="12" w:space="0" w:color="auto"/>
            </w:tcBorders>
            <w:vAlign w:val="center"/>
          </w:tcPr>
          <w:p w14:paraId="45AB1E4C" w14:textId="153C15D8" w:rsidR="00092881" w:rsidRPr="006F150D" w:rsidRDefault="00092881" w:rsidP="00092881">
            <w:pPr>
              <w:jc w:val="right"/>
              <w:rPr>
                <w:rFonts w:ascii="Verdana" w:hAnsi="Verdana" w:cs="Tahoma"/>
                <w:color w:val="000000"/>
                <w:sz w:val="16"/>
                <w:szCs w:val="16"/>
                <w:lang w:val="es-MX" w:eastAsia="es-MX"/>
              </w:rPr>
            </w:pPr>
            <w:r w:rsidRPr="006F150D">
              <w:rPr>
                <w:rFonts w:ascii="Verdana" w:hAnsi="Verdana" w:cs="Calibri"/>
                <w:color w:val="000000"/>
                <w:sz w:val="16"/>
                <w:szCs w:val="16"/>
              </w:rPr>
              <w:t>2,404,390.56</w:t>
            </w:r>
          </w:p>
        </w:tc>
      </w:tr>
    </w:tbl>
    <w:p w14:paraId="09DA8421" w14:textId="2B693D8F" w:rsidR="008525FC" w:rsidRPr="006F150D" w:rsidRDefault="008525FC" w:rsidP="001A3C61">
      <w:pPr>
        <w:rPr>
          <w:rFonts w:ascii="Verdana" w:hAnsi="Verdana"/>
          <w:sz w:val="16"/>
          <w:szCs w:val="16"/>
        </w:rPr>
      </w:pPr>
    </w:p>
    <w:p w14:paraId="7F6B5C2E" w14:textId="77777777" w:rsidR="008525FC" w:rsidRPr="006F150D" w:rsidRDefault="008525FC">
      <w:pPr>
        <w:rPr>
          <w:rFonts w:ascii="Verdana" w:hAnsi="Verdana"/>
          <w:sz w:val="16"/>
          <w:szCs w:val="16"/>
        </w:rPr>
      </w:pPr>
      <w:r w:rsidRPr="006F150D">
        <w:rPr>
          <w:rFonts w:ascii="Verdana" w:hAnsi="Verdana"/>
          <w:sz w:val="16"/>
          <w:szCs w:val="16"/>
        </w:rPr>
        <w:br w:type="page"/>
      </w:r>
    </w:p>
    <w:p w14:paraId="6A070C21" w14:textId="77777777" w:rsidR="00D42F81" w:rsidRPr="006F150D" w:rsidRDefault="00D42F81" w:rsidP="001A3C61">
      <w:pPr>
        <w:rPr>
          <w:rFonts w:ascii="Verdana" w:hAnsi="Verdana"/>
          <w:sz w:val="16"/>
          <w:szCs w:val="16"/>
        </w:rPr>
      </w:pPr>
    </w:p>
    <w:p w14:paraId="0BA5B730" w14:textId="21A7C9A4" w:rsidR="003F11F9" w:rsidRPr="006F150D" w:rsidRDefault="003F11F9" w:rsidP="00BE6170">
      <w:pPr>
        <w:pStyle w:val="Prrafodelista"/>
        <w:numPr>
          <w:ilvl w:val="0"/>
          <w:numId w:val="30"/>
        </w:numPr>
        <w:jc w:val="both"/>
        <w:rPr>
          <w:rFonts w:ascii="Verdana" w:hAnsi="Verdana"/>
          <w:sz w:val="16"/>
          <w:szCs w:val="16"/>
        </w:rPr>
      </w:pPr>
      <w:r w:rsidRPr="006F150D">
        <w:rPr>
          <w:rFonts w:ascii="Verdana" w:hAnsi="Verdana"/>
          <w:sz w:val="16"/>
          <w:szCs w:val="16"/>
        </w:rPr>
        <w:t xml:space="preserve">Otros Pasivos </w:t>
      </w:r>
      <w:r w:rsidR="00E74C31" w:rsidRPr="006F150D">
        <w:rPr>
          <w:rFonts w:ascii="Verdana" w:hAnsi="Verdana"/>
          <w:sz w:val="16"/>
          <w:szCs w:val="16"/>
        </w:rPr>
        <w:t>Circulantes</w:t>
      </w:r>
      <w:r w:rsidRPr="006F150D">
        <w:rPr>
          <w:rFonts w:ascii="Verdana" w:hAnsi="Verdana"/>
          <w:sz w:val="16"/>
          <w:szCs w:val="16"/>
        </w:rPr>
        <w:t xml:space="preserve">. Los ingresos excedentes de Canal Once son registrados </w:t>
      </w:r>
      <w:r w:rsidR="00BE6170" w:rsidRPr="006F150D">
        <w:rPr>
          <w:rFonts w:ascii="Verdana" w:hAnsi="Verdana"/>
          <w:sz w:val="16"/>
          <w:szCs w:val="16"/>
        </w:rPr>
        <w:t>como un pasivo y se concentran en</w:t>
      </w:r>
      <w:r w:rsidRPr="006F150D">
        <w:rPr>
          <w:rFonts w:ascii="Verdana" w:hAnsi="Verdana"/>
          <w:sz w:val="16"/>
          <w:szCs w:val="16"/>
        </w:rPr>
        <w:t xml:space="preserve"> la </w:t>
      </w:r>
      <w:r w:rsidR="00C27FEE">
        <w:rPr>
          <w:rFonts w:ascii="Verdana" w:hAnsi="Verdana"/>
          <w:sz w:val="16"/>
          <w:szCs w:val="16"/>
        </w:rPr>
        <w:t>Tesorería de la Federación (</w:t>
      </w:r>
      <w:r w:rsidR="007B15FD" w:rsidRPr="006F150D">
        <w:rPr>
          <w:rFonts w:ascii="Verdana" w:hAnsi="Verdana"/>
          <w:sz w:val="16"/>
          <w:szCs w:val="16"/>
        </w:rPr>
        <w:t>TESOFE</w:t>
      </w:r>
      <w:r w:rsidR="00C27FEE">
        <w:rPr>
          <w:rFonts w:ascii="Verdana" w:hAnsi="Verdana"/>
          <w:sz w:val="16"/>
          <w:szCs w:val="16"/>
        </w:rPr>
        <w:t>)</w:t>
      </w:r>
      <w:r w:rsidRPr="006F150D">
        <w:rPr>
          <w:rFonts w:ascii="Verdana" w:hAnsi="Verdana"/>
          <w:sz w:val="16"/>
          <w:szCs w:val="16"/>
        </w:rPr>
        <w:t>, posteriormente son autorizados para su uso a través de</w:t>
      </w:r>
      <w:r w:rsidR="00BE6170" w:rsidRPr="006F150D">
        <w:rPr>
          <w:rFonts w:ascii="Verdana" w:hAnsi="Verdana"/>
          <w:sz w:val="16"/>
          <w:szCs w:val="16"/>
        </w:rPr>
        <w:t xml:space="preserve"> una ampliación </w:t>
      </w:r>
      <w:r w:rsidR="00C27FEE">
        <w:rPr>
          <w:rFonts w:ascii="Verdana" w:hAnsi="Verdana"/>
          <w:sz w:val="16"/>
          <w:szCs w:val="16"/>
        </w:rPr>
        <w:t>al presupuesto</w:t>
      </w:r>
      <w:r w:rsidR="00C67483" w:rsidRPr="006F150D">
        <w:rPr>
          <w:rFonts w:ascii="Verdana" w:hAnsi="Verdana"/>
          <w:sz w:val="16"/>
          <w:szCs w:val="16"/>
        </w:rPr>
        <w:t>, se integra de la siguiente manera:</w:t>
      </w:r>
    </w:p>
    <w:p w14:paraId="612DAE08" w14:textId="6652E527" w:rsidR="00E2415B" w:rsidRPr="006F150D" w:rsidRDefault="00E2415B" w:rsidP="008525FC">
      <w:pPr>
        <w:rPr>
          <w:rFonts w:ascii="Verdana" w:hAnsi="Verdana"/>
          <w:sz w:val="16"/>
          <w:szCs w:val="16"/>
        </w:rPr>
      </w:pPr>
    </w:p>
    <w:tbl>
      <w:tblPr>
        <w:tblW w:w="7923" w:type="dxa"/>
        <w:jc w:val="center"/>
        <w:tblCellMar>
          <w:left w:w="70" w:type="dxa"/>
          <w:right w:w="70" w:type="dxa"/>
        </w:tblCellMar>
        <w:tblLook w:val="04A0" w:firstRow="1" w:lastRow="0" w:firstColumn="1" w:lastColumn="0" w:noHBand="0" w:noVBand="1"/>
      </w:tblPr>
      <w:tblGrid>
        <w:gridCol w:w="4521"/>
        <w:gridCol w:w="242"/>
        <w:gridCol w:w="1459"/>
        <w:gridCol w:w="242"/>
        <w:gridCol w:w="1459"/>
      </w:tblGrid>
      <w:tr w:rsidR="00873708" w:rsidRPr="006F150D" w14:paraId="5C26DC34" w14:textId="77777777" w:rsidTr="003F2F55">
        <w:trPr>
          <w:jc w:val="center"/>
        </w:trPr>
        <w:tc>
          <w:tcPr>
            <w:tcW w:w="452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A8C76AB" w14:textId="77777777" w:rsidR="00873708" w:rsidRPr="006F150D" w:rsidRDefault="00873708" w:rsidP="00AE087C">
            <w:pPr>
              <w:jc w:val="center"/>
              <w:rPr>
                <w:rFonts w:ascii="Verdana" w:hAnsi="Verdana" w:cs="Calibri"/>
                <w:color w:val="000000"/>
                <w:sz w:val="16"/>
                <w:szCs w:val="16"/>
                <w:lang w:val="es-MX" w:eastAsia="es-MX"/>
              </w:rPr>
            </w:pPr>
            <w:r w:rsidRPr="006F150D">
              <w:rPr>
                <w:rFonts w:ascii="Verdana" w:hAnsi="Verdana" w:cs="Calibri"/>
                <w:color w:val="000000"/>
                <w:sz w:val="16"/>
                <w:szCs w:val="16"/>
              </w:rPr>
              <w:t>CONCEPTO</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59B163DF" w14:textId="77777777" w:rsidR="00873708" w:rsidRPr="006F150D" w:rsidRDefault="00873708" w:rsidP="00AE087C">
            <w:pPr>
              <w:jc w:val="center"/>
              <w:rPr>
                <w:rFonts w:ascii="Verdana" w:hAnsi="Verdana" w:cs="Calibri"/>
                <w:color w:val="000000"/>
                <w:sz w:val="16"/>
                <w:szCs w:val="16"/>
              </w:rPr>
            </w:pPr>
            <w:r w:rsidRPr="006F150D">
              <w:rPr>
                <w:rFonts w:ascii="Verdana" w:hAnsi="Verdana" w:cs="Calibri"/>
                <w:color w:val="000000"/>
                <w:sz w:val="16"/>
                <w:szCs w:val="16"/>
              </w:rPr>
              <w:t> </w:t>
            </w:r>
          </w:p>
        </w:tc>
        <w:tc>
          <w:tcPr>
            <w:tcW w:w="1459" w:type="dxa"/>
            <w:tcBorders>
              <w:top w:val="single" w:sz="12" w:space="0" w:color="auto"/>
              <w:left w:val="nil"/>
              <w:bottom w:val="single" w:sz="12" w:space="0" w:color="auto"/>
              <w:right w:val="single" w:sz="12" w:space="0" w:color="auto"/>
            </w:tcBorders>
            <w:shd w:val="clear" w:color="auto" w:fill="auto"/>
            <w:noWrap/>
            <w:vAlign w:val="center"/>
            <w:hideMark/>
          </w:tcPr>
          <w:p w14:paraId="0551557B" w14:textId="77777777" w:rsidR="00873708" w:rsidRPr="006F150D" w:rsidRDefault="00873708" w:rsidP="00AE087C">
            <w:pPr>
              <w:jc w:val="center"/>
              <w:rPr>
                <w:rFonts w:ascii="Verdana" w:hAnsi="Verdana" w:cs="Calibri"/>
                <w:color w:val="000000"/>
                <w:sz w:val="16"/>
                <w:szCs w:val="16"/>
              </w:rPr>
            </w:pPr>
            <w:r w:rsidRPr="006F150D">
              <w:rPr>
                <w:rFonts w:ascii="Verdana" w:hAnsi="Verdana" w:cs="Calibri"/>
                <w:color w:val="000000"/>
                <w:sz w:val="16"/>
                <w:szCs w:val="16"/>
              </w:rPr>
              <w:t>2022</w:t>
            </w:r>
          </w:p>
        </w:tc>
        <w:tc>
          <w:tcPr>
            <w:tcW w:w="242" w:type="dxa"/>
            <w:tcBorders>
              <w:top w:val="single" w:sz="12" w:space="0" w:color="auto"/>
              <w:left w:val="nil"/>
              <w:bottom w:val="single" w:sz="12" w:space="0" w:color="auto"/>
              <w:right w:val="single" w:sz="12" w:space="0" w:color="auto"/>
            </w:tcBorders>
          </w:tcPr>
          <w:p w14:paraId="1C48FFA4" w14:textId="77777777" w:rsidR="00873708" w:rsidRPr="006F150D" w:rsidRDefault="00873708" w:rsidP="00873708">
            <w:pPr>
              <w:rPr>
                <w:rFonts w:ascii="Verdana" w:hAnsi="Verdana" w:cs="Calibri"/>
                <w:color w:val="000000"/>
                <w:sz w:val="16"/>
                <w:szCs w:val="16"/>
              </w:rPr>
            </w:pPr>
          </w:p>
        </w:tc>
        <w:tc>
          <w:tcPr>
            <w:tcW w:w="1459" w:type="dxa"/>
            <w:tcBorders>
              <w:top w:val="single" w:sz="12" w:space="0" w:color="auto"/>
              <w:left w:val="nil"/>
              <w:bottom w:val="single" w:sz="12" w:space="0" w:color="auto"/>
              <w:right w:val="single" w:sz="12" w:space="0" w:color="auto"/>
            </w:tcBorders>
          </w:tcPr>
          <w:p w14:paraId="3783F3A5" w14:textId="77777777" w:rsidR="00873708" w:rsidRPr="006F150D" w:rsidRDefault="00873708" w:rsidP="00AE087C">
            <w:pPr>
              <w:jc w:val="center"/>
              <w:rPr>
                <w:rFonts w:ascii="Verdana" w:hAnsi="Verdana" w:cs="Calibri"/>
                <w:color w:val="000000"/>
                <w:sz w:val="16"/>
                <w:szCs w:val="16"/>
              </w:rPr>
            </w:pPr>
            <w:r w:rsidRPr="006F150D">
              <w:rPr>
                <w:rFonts w:ascii="Verdana" w:hAnsi="Verdana" w:cs="Calibri"/>
                <w:color w:val="000000"/>
                <w:sz w:val="16"/>
                <w:szCs w:val="16"/>
              </w:rPr>
              <w:t>2021</w:t>
            </w:r>
          </w:p>
        </w:tc>
      </w:tr>
      <w:tr w:rsidR="00873708" w:rsidRPr="006F150D" w14:paraId="69D8E887" w14:textId="77777777" w:rsidTr="003F2F55">
        <w:trPr>
          <w:jc w:val="center"/>
        </w:trPr>
        <w:tc>
          <w:tcPr>
            <w:tcW w:w="4521" w:type="dxa"/>
            <w:tcBorders>
              <w:top w:val="nil"/>
              <w:left w:val="single" w:sz="12" w:space="0" w:color="auto"/>
              <w:bottom w:val="nil"/>
              <w:right w:val="single" w:sz="12" w:space="0" w:color="auto"/>
            </w:tcBorders>
            <w:shd w:val="clear" w:color="auto" w:fill="auto"/>
            <w:noWrap/>
            <w:vAlign w:val="center"/>
            <w:hideMark/>
          </w:tcPr>
          <w:p w14:paraId="59DA99DF" w14:textId="77777777" w:rsidR="00873708" w:rsidRPr="006F150D" w:rsidRDefault="00873708" w:rsidP="00873708">
            <w:pPr>
              <w:rPr>
                <w:rFonts w:ascii="Verdana" w:hAnsi="Verdana" w:cs="Tahoma"/>
                <w:color w:val="000000"/>
                <w:sz w:val="16"/>
                <w:szCs w:val="16"/>
                <w:lang w:val="es-MX" w:eastAsia="es-MX"/>
              </w:rPr>
            </w:pPr>
            <w:r w:rsidRPr="006F150D">
              <w:rPr>
                <w:rFonts w:ascii="Verdana" w:hAnsi="Verdana" w:cs="Tahoma"/>
                <w:color w:val="000000"/>
                <w:sz w:val="16"/>
                <w:szCs w:val="16"/>
              </w:rPr>
              <w:t>CADENA TRES I, S.A. DE C.V.</w:t>
            </w:r>
          </w:p>
        </w:tc>
        <w:tc>
          <w:tcPr>
            <w:tcW w:w="242" w:type="dxa"/>
            <w:tcBorders>
              <w:top w:val="nil"/>
              <w:left w:val="nil"/>
              <w:bottom w:val="nil"/>
              <w:right w:val="single" w:sz="12" w:space="0" w:color="auto"/>
            </w:tcBorders>
            <w:shd w:val="clear" w:color="auto" w:fill="auto"/>
            <w:noWrap/>
            <w:vAlign w:val="center"/>
            <w:hideMark/>
          </w:tcPr>
          <w:p w14:paraId="324DD7D4"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w:t>
            </w:r>
          </w:p>
        </w:tc>
        <w:tc>
          <w:tcPr>
            <w:tcW w:w="1459" w:type="dxa"/>
            <w:tcBorders>
              <w:top w:val="nil"/>
              <w:left w:val="nil"/>
              <w:bottom w:val="nil"/>
              <w:right w:val="single" w:sz="12" w:space="0" w:color="auto"/>
            </w:tcBorders>
            <w:shd w:val="clear" w:color="auto" w:fill="auto"/>
            <w:noWrap/>
            <w:vAlign w:val="center"/>
            <w:hideMark/>
          </w:tcPr>
          <w:p w14:paraId="6F5DB55B"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0.00</w:t>
            </w:r>
          </w:p>
        </w:tc>
        <w:tc>
          <w:tcPr>
            <w:tcW w:w="242" w:type="dxa"/>
            <w:tcBorders>
              <w:top w:val="nil"/>
              <w:left w:val="nil"/>
              <w:bottom w:val="nil"/>
              <w:right w:val="single" w:sz="12" w:space="0" w:color="auto"/>
            </w:tcBorders>
            <w:vAlign w:val="center"/>
          </w:tcPr>
          <w:p w14:paraId="79035FFD"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w:t>
            </w:r>
          </w:p>
        </w:tc>
        <w:tc>
          <w:tcPr>
            <w:tcW w:w="1459" w:type="dxa"/>
            <w:tcBorders>
              <w:top w:val="nil"/>
              <w:left w:val="nil"/>
              <w:bottom w:val="nil"/>
              <w:right w:val="single" w:sz="12" w:space="0" w:color="auto"/>
            </w:tcBorders>
            <w:vAlign w:val="center"/>
          </w:tcPr>
          <w:p w14:paraId="11865789" w14:textId="77777777" w:rsidR="00873708" w:rsidRPr="006F150D" w:rsidRDefault="00873708" w:rsidP="00873708">
            <w:pPr>
              <w:jc w:val="right"/>
              <w:rPr>
                <w:rFonts w:ascii="Verdana" w:hAnsi="Verdana" w:cs="Tahoma"/>
                <w:color w:val="000000"/>
                <w:sz w:val="16"/>
                <w:szCs w:val="16"/>
                <w:lang w:val="es-MX" w:eastAsia="es-MX"/>
              </w:rPr>
            </w:pPr>
            <w:r w:rsidRPr="006F150D">
              <w:rPr>
                <w:rFonts w:ascii="Verdana" w:hAnsi="Verdana" w:cs="Tahoma"/>
                <w:color w:val="000000"/>
                <w:sz w:val="16"/>
                <w:szCs w:val="16"/>
              </w:rPr>
              <w:t>32,516.80</w:t>
            </w:r>
          </w:p>
        </w:tc>
      </w:tr>
      <w:tr w:rsidR="00873708" w:rsidRPr="006F150D" w14:paraId="029829F6" w14:textId="77777777" w:rsidTr="003F2F55">
        <w:trPr>
          <w:jc w:val="center"/>
        </w:trPr>
        <w:tc>
          <w:tcPr>
            <w:tcW w:w="4521" w:type="dxa"/>
            <w:tcBorders>
              <w:top w:val="nil"/>
              <w:left w:val="single" w:sz="12" w:space="0" w:color="auto"/>
              <w:bottom w:val="nil"/>
              <w:right w:val="single" w:sz="12" w:space="0" w:color="auto"/>
            </w:tcBorders>
            <w:shd w:val="clear" w:color="auto" w:fill="auto"/>
            <w:noWrap/>
            <w:vAlign w:val="center"/>
            <w:hideMark/>
          </w:tcPr>
          <w:p w14:paraId="415D6101" w14:textId="1852CA60" w:rsidR="00873708" w:rsidRPr="006F150D" w:rsidRDefault="00873708" w:rsidP="00703D16">
            <w:pPr>
              <w:rPr>
                <w:rFonts w:ascii="Verdana" w:hAnsi="Verdana" w:cs="Calibri"/>
                <w:color w:val="000000"/>
                <w:sz w:val="16"/>
                <w:szCs w:val="16"/>
              </w:rPr>
            </w:pPr>
            <w:r w:rsidRPr="006F150D">
              <w:rPr>
                <w:rFonts w:ascii="Verdana" w:hAnsi="Verdana" w:cs="Calibri"/>
                <w:color w:val="000000"/>
                <w:sz w:val="16"/>
                <w:szCs w:val="16"/>
              </w:rPr>
              <w:t>COMAREX</w:t>
            </w:r>
            <w:r w:rsidR="00703D16" w:rsidRPr="006F150D">
              <w:rPr>
                <w:rFonts w:ascii="Verdana" w:hAnsi="Verdana" w:cs="Calibri"/>
                <w:color w:val="000000"/>
                <w:sz w:val="16"/>
                <w:szCs w:val="16"/>
              </w:rPr>
              <w:t>,</w:t>
            </w:r>
            <w:r w:rsidRPr="006F150D">
              <w:rPr>
                <w:rFonts w:ascii="Verdana" w:hAnsi="Verdana" w:cs="Calibri"/>
                <w:color w:val="000000"/>
                <w:sz w:val="16"/>
                <w:szCs w:val="16"/>
              </w:rPr>
              <w:t xml:space="preserve"> S</w:t>
            </w:r>
            <w:r w:rsidR="00703D16" w:rsidRPr="006F150D">
              <w:rPr>
                <w:rFonts w:ascii="Verdana" w:hAnsi="Verdana" w:cs="Calibri"/>
                <w:color w:val="000000"/>
                <w:sz w:val="16"/>
                <w:szCs w:val="16"/>
              </w:rPr>
              <w:t>.</w:t>
            </w:r>
            <w:r w:rsidRPr="006F150D">
              <w:rPr>
                <w:rFonts w:ascii="Verdana" w:hAnsi="Verdana" w:cs="Calibri"/>
                <w:color w:val="000000"/>
                <w:sz w:val="16"/>
                <w:szCs w:val="16"/>
              </w:rPr>
              <w:t>A</w:t>
            </w:r>
            <w:r w:rsidR="00703D16" w:rsidRPr="006F150D">
              <w:rPr>
                <w:rFonts w:ascii="Verdana" w:hAnsi="Verdana" w:cs="Calibri"/>
                <w:color w:val="000000"/>
                <w:sz w:val="16"/>
                <w:szCs w:val="16"/>
              </w:rPr>
              <w:t>.</w:t>
            </w:r>
            <w:r w:rsidRPr="006F150D">
              <w:rPr>
                <w:rFonts w:ascii="Verdana" w:hAnsi="Verdana" w:cs="Calibri"/>
                <w:color w:val="000000"/>
                <w:sz w:val="16"/>
                <w:szCs w:val="16"/>
              </w:rPr>
              <w:t xml:space="preserve"> DE C</w:t>
            </w:r>
            <w:r w:rsidR="00703D16" w:rsidRPr="006F150D">
              <w:rPr>
                <w:rFonts w:ascii="Verdana" w:hAnsi="Verdana" w:cs="Calibri"/>
                <w:color w:val="000000"/>
                <w:sz w:val="16"/>
                <w:szCs w:val="16"/>
              </w:rPr>
              <w:t>.</w:t>
            </w:r>
            <w:r w:rsidRPr="006F150D">
              <w:rPr>
                <w:rFonts w:ascii="Verdana" w:hAnsi="Verdana" w:cs="Calibri"/>
                <w:color w:val="000000"/>
                <w:sz w:val="16"/>
                <w:szCs w:val="16"/>
              </w:rPr>
              <w:t>V</w:t>
            </w:r>
            <w:r w:rsidR="00703D16" w:rsidRPr="006F150D">
              <w:rPr>
                <w:rFonts w:ascii="Verdana" w:hAnsi="Verdana" w:cs="Calibri"/>
                <w:color w:val="000000"/>
                <w:sz w:val="16"/>
                <w:szCs w:val="16"/>
              </w:rPr>
              <w:t>.</w:t>
            </w:r>
          </w:p>
        </w:tc>
        <w:tc>
          <w:tcPr>
            <w:tcW w:w="242" w:type="dxa"/>
            <w:tcBorders>
              <w:top w:val="nil"/>
              <w:left w:val="nil"/>
              <w:bottom w:val="nil"/>
              <w:right w:val="single" w:sz="12" w:space="0" w:color="auto"/>
            </w:tcBorders>
            <w:shd w:val="clear" w:color="auto" w:fill="auto"/>
            <w:noWrap/>
            <w:vAlign w:val="center"/>
            <w:hideMark/>
          </w:tcPr>
          <w:p w14:paraId="365F34A9" w14:textId="77777777" w:rsidR="00873708" w:rsidRPr="006F150D" w:rsidRDefault="00873708" w:rsidP="00873708">
            <w:pPr>
              <w:jc w:val="right"/>
              <w:rPr>
                <w:rFonts w:ascii="Verdana" w:hAnsi="Verdana" w:cs="Calibri"/>
                <w:color w:val="000000"/>
                <w:sz w:val="16"/>
                <w:szCs w:val="16"/>
              </w:rPr>
            </w:pPr>
          </w:p>
        </w:tc>
        <w:tc>
          <w:tcPr>
            <w:tcW w:w="1459" w:type="dxa"/>
            <w:tcBorders>
              <w:top w:val="nil"/>
              <w:left w:val="nil"/>
              <w:bottom w:val="nil"/>
              <w:right w:val="single" w:sz="12" w:space="0" w:color="auto"/>
            </w:tcBorders>
            <w:shd w:val="clear" w:color="auto" w:fill="auto"/>
            <w:noWrap/>
            <w:vAlign w:val="center"/>
            <w:hideMark/>
          </w:tcPr>
          <w:p w14:paraId="7D74144D"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177,643.56</w:t>
            </w:r>
          </w:p>
        </w:tc>
        <w:tc>
          <w:tcPr>
            <w:tcW w:w="242" w:type="dxa"/>
            <w:tcBorders>
              <w:top w:val="nil"/>
              <w:left w:val="nil"/>
              <w:bottom w:val="nil"/>
              <w:right w:val="single" w:sz="12" w:space="0" w:color="auto"/>
            </w:tcBorders>
            <w:vAlign w:val="center"/>
          </w:tcPr>
          <w:p w14:paraId="693BD72A" w14:textId="77777777" w:rsidR="00873708" w:rsidRPr="006F150D" w:rsidRDefault="00873708" w:rsidP="00873708">
            <w:pPr>
              <w:jc w:val="right"/>
              <w:rPr>
                <w:rFonts w:ascii="Verdana" w:hAnsi="Verdana" w:cs="Calibri"/>
                <w:color w:val="000000"/>
                <w:sz w:val="16"/>
                <w:szCs w:val="16"/>
              </w:rPr>
            </w:pPr>
          </w:p>
        </w:tc>
        <w:tc>
          <w:tcPr>
            <w:tcW w:w="1459" w:type="dxa"/>
            <w:tcBorders>
              <w:top w:val="nil"/>
              <w:left w:val="nil"/>
              <w:bottom w:val="nil"/>
              <w:right w:val="single" w:sz="12" w:space="0" w:color="auto"/>
            </w:tcBorders>
            <w:vAlign w:val="center"/>
          </w:tcPr>
          <w:p w14:paraId="37BA5693"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0.00</w:t>
            </w:r>
          </w:p>
        </w:tc>
      </w:tr>
      <w:tr w:rsidR="00873708" w:rsidRPr="006F150D" w14:paraId="5E61F9A3" w14:textId="77777777" w:rsidTr="003F2F55">
        <w:trPr>
          <w:jc w:val="center"/>
        </w:trPr>
        <w:tc>
          <w:tcPr>
            <w:tcW w:w="4521" w:type="dxa"/>
            <w:tcBorders>
              <w:top w:val="nil"/>
              <w:left w:val="single" w:sz="12" w:space="0" w:color="auto"/>
              <w:bottom w:val="nil"/>
              <w:right w:val="single" w:sz="12" w:space="0" w:color="auto"/>
            </w:tcBorders>
            <w:shd w:val="clear" w:color="auto" w:fill="auto"/>
            <w:noWrap/>
            <w:vAlign w:val="center"/>
            <w:hideMark/>
          </w:tcPr>
          <w:p w14:paraId="228E6CB4" w14:textId="77777777" w:rsidR="00873708" w:rsidRPr="006F150D" w:rsidRDefault="00873708" w:rsidP="00873708">
            <w:pPr>
              <w:rPr>
                <w:rFonts w:ascii="Verdana" w:hAnsi="Verdana" w:cs="Calibri"/>
                <w:color w:val="000000"/>
                <w:sz w:val="16"/>
                <w:szCs w:val="16"/>
              </w:rPr>
            </w:pPr>
            <w:r w:rsidRPr="006F150D">
              <w:rPr>
                <w:rFonts w:ascii="Verdana" w:hAnsi="Verdana" w:cs="Calibri"/>
                <w:color w:val="000000"/>
                <w:sz w:val="16"/>
                <w:szCs w:val="16"/>
              </w:rPr>
              <w:t>INSTITUTO DEL FONDO NACIONAL PARA EL CONSUMO DE LOS TRABAJADORES (FONACOT)</w:t>
            </w:r>
          </w:p>
        </w:tc>
        <w:tc>
          <w:tcPr>
            <w:tcW w:w="242" w:type="dxa"/>
            <w:tcBorders>
              <w:top w:val="nil"/>
              <w:left w:val="nil"/>
              <w:bottom w:val="nil"/>
              <w:right w:val="single" w:sz="12" w:space="0" w:color="auto"/>
            </w:tcBorders>
            <w:shd w:val="clear" w:color="auto" w:fill="auto"/>
            <w:noWrap/>
            <w:vAlign w:val="center"/>
            <w:hideMark/>
          </w:tcPr>
          <w:p w14:paraId="4CED00EC"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 </w:t>
            </w:r>
          </w:p>
        </w:tc>
        <w:tc>
          <w:tcPr>
            <w:tcW w:w="1459" w:type="dxa"/>
            <w:tcBorders>
              <w:top w:val="nil"/>
              <w:left w:val="nil"/>
              <w:bottom w:val="nil"/>
              <w:right w:val="single" w:sz="12" w:space="0" w:color="auto"/>
            </w:tcBorders>
            <w:shd w:val="clear" w:color="auto" w:fill="auto"/>
            <w:noWrap/>
            <w:vAlign w:val="center"/>
            <w:hideMark/>
          </w:tcPr>
          <w:p w14:paraId="3B492BCF"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999,799.41</w:t>
            </w:r>
          </w:p>
        </w:tc>
        <w:tc>
          <w:tcPr>
            <w:tcW w:w="242" w:type="dxa"/>
            <w:tcBorders>
              <w:top w:val="nil"/>
              <w:left w:val="nil"/>
              <w:bottom w:val="nil"/>
              <w:right w:val="single" w:sz="12" w:space="0" w:color="auto"/>
            </w:tcBorders>
            <w:vAlign w:val="center"/>
          </w:tcPr>
          <w:p w14:paraId="01228862" w14:textId="77777777" w:rsidR="00873708" w:rsidRPr="006F150D" w:rsidRDefault="00873708" w:rsidP="00873708">
            <w:pPr>
              <w:jc w:val="right"/>
              <w:rPr>
                <w:rFonts w:ascii="Verdana" w:hAnsi="Verdana" w:cs="Calibri"/>
                <w:color w:val="000000"/>
                <w:sz w:val="16"/>
                <w:szCs w:val="16"/>
              </w:rPr>
            </w:pPr>
          </w:p>
        </w:tc>
        <w:tc>
          <w:tcPr>
            <w:tcW w:w="1459" w:type="dxa"/>
            <w:tcBorders>
              <w:top w:val="nil"/>
              <w:left w:val="nil"/>
              <w:bottom w:val="nil"/>
              <w:right w:val="single" w:sz="12" w:space="0" w:color="auto"/>
            </w:tcBorders>
            <w:vAlign w:val="center"/>
          </w:tcPr>
          <w:p w14:paraId="24D6C576"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0.00</w:t>
            </w:r>
          </w:p>
        </w:tc>
      </w:tr>
      <w:tr w:rsidR="00873708" w:rsidRPr="006F150D" w14:paraId="4EA30B44" w14:textId="77777777" w:rsidTr="003F2F55">
        <w:trPr>
          <w:jc w:val="center"/>
        </w:trPr>
        <w:tc>
          <w:tcPr>
            <w:tcW w:w="4521" w:type="dxa"/>
            <w:tcBorders>
              <w:top w:val="nil"/>
              <w:left w:val="single" w:sz="12" w:space="0" w:color="auto"/>
              <w:bottom w:val="nil"/>
              <w:right w:val="single" w:sz="12" w:space="0" w:color="auto"/>
            </w:tcBorders>
            <w:shd w:val="clear" w:color="auto" w:fill="auto"/>
            <w:noWrap/>
            <w:vAlign w:val="center"/>
            <w:hideMark/>
          </w:tcPr>
          <w:p w14:paraId="6FB2C947" w14:textId="77777777" w:rsidR="00873708" w:rsidRPr="006F150D" w:rsidRDefault="00873708" w:rsidP="00873708">
            <w:pPr>
              <w:rPr>
                <w:rFonts w:ascii="Verdana" w:hAnsi="Verdana" w:cs="Calibri"/>
                <w:color w:val="000000"/>
                <w:sz w:val="16"/>
                <w:szCs w:val="16"/>
              </w:rPr>
            </w:pPr>
            <w:r w:rsidRPr="006F150D">
              <w:rPr>
                <w:rFonts w:ascii="Verdana" w:hAnsi="Verdana" w:cs="Calibri"/>
                <w:color w:val="000000"/>
                <w:sz w:val="16"/>
                <w:szCs w:val="16"/>
              </w:rPr>
              <w:t>RENDIMIENTOS</w:t>
            </w:r>
          </w:p>
        </w:tc>
        <w:tc>
          <w:tcPr>
            <w:tcW w:w="242" w:type="dxa"/>
            <w:tcBorders>
              <w:top w:val="nil"/>
              <w:left w:val="nil"/>
              <w:bottom w:val="nil"/>
              <w:right w:val="single" w:sz="12" w:space="0" w:color="auto"/>
            </w:tcBorders>
            <w:shd w:val="clear" w:color="auto" w:fill="auto"/>
            <w:noWrap/>
            <w:vAlign w:val="center"/>
            <w:hideMark/>
          </w:tcPr>
          <w:p w14:paraId="38E08FE5"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 </w:t>
            </w:r>
          </w:p>
        </w:tc>
        <w:tc>
          <w:tcPr>
            <w:tcW w:w="1459" w:type="dxa"/>
            <w:tcBorders>
              <w:top w:val="nil"/>
              <w:left w:val="nil"/>
              <w:bottom w:val="nil"/>
              <w:right w:val="single" w:sz="12" w:space="0" w:color="auto"/>
            </w:tcBorders>
            <w:shd w:val="clear" w:color="auto" w:fill="auto"/>
            <w:noWrap/>
            <w:vAlign w:val="center"/>
            <w:hideMark/>
          </w:tcPr>
          <w:p w14:paraId="19FD1BA3"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400.48</w:t>
            </w:r>
          </w:p>
        </w:tc>
        <w:tc>
          <w:tcPr>
            <w:tcW w:w="242" w:type="dxa"/>
            <w:tcBorders>
              <w:top w:val="nil"/>
              <w:left w:val="nil"/>
              <w:bottom w:val="nil"/>
              <w:right w:val="single" w:sz="12" w:space="0" w:color="auto"/>
            </w:tcBorders>
            <w:vAlign w:val="center"/>
          </w:tcPr>
          <w:p w14:paraId="1E19EEB8" w14:textId="77777777" w:rsidR="00873708" w:rsidRPr="006F150D" w:rsidRDefault="00873708" w:rsidP="00873708">
            <w:pPr>
              <w:jc w:val="right"/>
              <w:rPr>
                <w:rFonts w:ascii="Verdana" w:hAnsi="Verdana" w:cs="Calibri"/>
                <w:color w:val="000000"/>
                <w:sz w:val="16"/>
                <w:szCs w:val="16"/>
              </w:rPr>
            </w:pPr>
          </w:p>
        </w:tc>
        <w:tc>
          <w:tcPr>
            <w:tcW w:w="1459" w:type="dxa"/>
            <w:tcBorders>
              <w:top w:val="nil"/>
              <w:left w:val="nil"/>
              <w:bottom w:val="nil"/>
              <w:right w:val="single" w:sz="12" w:space="0" w:color="auto"/>
            </w:tcBorders>
            <w:vAlign w:val="center"/>
          </w:tcPr>
          <w:p w14:paraId="63E7CCA7" w14:textId="77777777" w:rsidR="00873708" w:rsidRPr="006F150D" w:rsidRDefault="00873708" w:rsidP="00873708">
            <w:pPr>
              <w:jc w:val="right"/>
              <w:rPr>
                <w:rFonts w:ascii="Verdana" w:hAnsi="Verdana" w:cs="Tahoma"/>
                <w:color w:val="000000"/>
                <w:sz w:val="16"/>
                <w:szCs w:val="16"/>
                <w:lang w:val="es-MX" w:eastAsia="es-MX"/>
              </w:rPr>
            </w:pPr>
            <w:r w:rsidRPr="006F150D">
              <w:rPr>
                <w:rFonts w:ascii="Verdana" w:hAnsi="Verdana" w:cs="Tahoma"/>
                <w:color w:val="000000"/>
                <w:sz w:val="16"/>
                <w:szCs w:val="16"/>
              </w:rPr>
              <w:t>319.40</w:t>
            </w:r>
          </w:p>
        </w:tc>
      </w:tr>
      <w:tr w:rsidR="00873708" w:rsidRPr="006F150D" w14:paraId="45692F5F" w14:textId="77777777" w:rsidTr="003F2F55">
        <w:trPr>
          <w:jc w:val="center"/>
        </w:trPr>
        <w:tc>
          <w:tcPr>
            <w:tcW w:w="4521" w:type="dxa"/>
            <w:tcBorders>
              <w:top w:val="nil"/>
              <w:left w:val="single" w:sz="12" w:space="0" w:color="auto"/>
              <w:bottom w:val="nil"/>
              <w:right w:val="single" w:sz="12" w:space="0" w:color="auto"/>
            </w:tcBorders>
            <w:shd w:val="clear" w:color="auto" w:fill="auto"/>
            <w:noWrap/>
            <w:vAlign w:val="center"/>
            <w:hideMark/>
          </w:tcPr>
          <w:p w14:paraId="5FF41F6B" w14:textId="1FBD4BBF" w:rsidR="00873708" w:rsidRPr="006F150D" w:rsidRDefault="00703D16" w:rsidP="00873708">
            <w:pPr>
              <w:rPr>
                <w:rFonts w:ascii="Verdana" w:hAnsi="Verdana" w:cs="Calibri"/>
                <w:color w:val="000000"/>
                <w:sz w:val="16"/>
                <w:szCs w:val="16"/>
              </w:rPr>
            </w:pPr>
            <w:r w:rsidRPr="006F150D">
              <w:rPr>
                <w:rFonts w:ascii="Verdana" w:hAnsi="Verdana" w:cs="Calibri"/>
                <w:color w:val="000000"/>
                <w:sz w:val="16"/>
                <w:szCs w:val="16"/>
              </w:rPr>
              <w:t>TELEVISIÓN</w:t>
            </w:r>
            <w:r w:rsidR="00873708" w:rsidRPr="006F150D">
              <w:rPr>
                <w:rFonts w:ascii="Verdana" w:hAnsi="Verdana" w:cs="Calibri"/>
                <w:color w:val="000000"/>
                <w:sz w:val="16"/>
                <w:szCs w:val="16"/>
              </w:rPr>
              <w:t xml:space="preserve"> DIGITAL. S.A. DE C.V.</w:t>
            </w:r>
          </w:p>
        </w:tc>
        <w:tc>
          <w:tcPr>
            <w:tcW w:w="242" w:type="dxa"/>
            <w:tcBorders>
              <w:top w:val="nil"/>
              <w:left w:val="nil"/>
              <w:bottom w:val="nil"/>
              <w:right w:val="single" w:sz="12" w:space="0" w:color="auto"/>
            </w:tcBorders>
            <w:shd w:val="clear" w:color="auto" w:fill="auto"/>
            <w:noWrap/>
            <w:vAlign w:val="center"/>
            <w:hideMark/>
          </w:tcPr>
          <w:p w14:paraId="33664568"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 </w:t>
            </w:r>
          </w:p>
        </w:tc>
        <w:tc>
          <w:tcPr>
            <w:tcW w:w="1459" w:type="dxa"/>
            <w:tcBorders>
              <w:top w:val="nil"/>
              <w:left w:val="nil"/>
              <w:bottom w:val="nil"/>
              <w:right w:val="single" w:sz="12" w:space="0" w:color="auto"/>
            </w:tcBorders>
            <w:shd w:val="clear" w:color="auto" w:fill="auto"/>
            <w:noWrap/>
            <w:vAlign w:val="center"/>
            <w:hideMark/>
          </w:tcPr>
          <w:p w14:paraId="75817215"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373,958.26</w:t>
            </w:r>
          </w:p>
        </w:tc>
        <w:tc>
          <w:tcPr>
            <w:tcW w:w="242" w:type="dxa"/>
            <w:tcBorders>
              <w:top w:val="nil"/>
              <w:left w:val="nil"/>
              <w:bottom w:val="nil"/>
              <w:right w:val="single" w:sz="12" w:space="0" w:color="auto"/>
            </w:tcBorders>
            <w:vAlign w:val="center"/>
          </w:tcPr>
          <w:p w14:paraId="02027E87" w14:textId="77777777" w:rsidR="00873708" w:rsidRPr="006F150D" w:rsidRDefault="00873708" w:rsidP="00873708">
            <w:pPr>
              <w:jc w:val="right"/>
              <w:rPr>
                <w:rFonts w:ascii="Verdana" w:hAnsi="Verdana" w:cs="Calibri"/>
                <w:color w:val="000000"/>
                <w:sz w:val="16"/>
                <w:szCs w:val="16"/>
              </w:rPr>
            </w:pPr>
          </w:p>
        </w:tc>
        <w:tc>
          <w:tcPr>
            <w:tcW w:w="1459" w:type="dxa"/>
            <w:tcBorders>
              <w:top w:val="nil"/>
              <w:left w:val="nil"/>
              <w:bottom w:val="nil"/>
              <w:right w:val="single" w:sz="12" w:space="0" w:color="auto"/>
            </w:tcBorders>
            <w:vAlign w:val="center"/>
          </w:tcPr>
          <w:p w14:paraId="34BCADED" w14:textId="77777777" w:rsidR="00873708" w:rsidRPr="006F150D" w:rsidRDefault="00873708" w:rsidP="00873708">
            <w:pPr>
              <w:jc w:val="right"/>
              <w:rPr>
                <w:rFonts w:ascii="Verdana" w:hAnsi="Verdana" w:cs="Calibri"/>
                <w:color w:val="000000"/>
                <w:sz w:val="16"/>
                <w:szCs w:val="16"/>
                <w:lang w:val="es-MX" w:eastAsia="es-MX"/>
              </w:rPr>
            </w:pPr>
            <w:r w:rsidRPr="006F150D">
              <w:rPr>
                <w:rFonts w:ascii="Verdana" w:hAnsi="Verdana" w:cs="Calibri"/>
                <w:color w:val="000000"/>
                <w:sz w:val="16"/>
                <w:szCs w:val="16"/>
              </w:rPr>
              <w:t>301,126.87</w:t>
            </w:r>
          </w:p>
        </w:tc>
      </w:tr>
      <w:tr w:rsidR="00873708" w:rsidRPr="006F150D" w14:paraId="012B2291" w14:textId="77777777" w:rsidTr="003F2F55">
        <w:trPr>
          <w:jc w:val="center"/>
        </w:trPr>
        <w:tc>
          <w:tcPr>
            <w:tcW w:w="4521" w:type="dxa"/>
            <w:tcBorders>
              <w:top w:val="nil"/>
              <w:left w:val="single" w:sz="12" w:space="0" w:color="auto"/>
              <w:bottom w:val="nil"/>
              <w:right w:val="single" w:sz="12" w:space="0" w:color="auto"/>
            </w:tcBorders>
            <w:shd w:val="clear" w:color="auto" w:fill="auto"/>
            <w:noWrap/>
            <w:vAlign w:val="center"/>
            <w:hideMark/>
          </w:tcPr>
          <w:p w14:paraId="6F4B2AEC" w14:textId="488AE71F" w:rsidR="00873708" w:rsidRPr="006F150D" w:rsidRDefault="00873708" w:rsidP="00873708">
            <w:pPr>
              <w:rPr>
                <w:rFonts w:ascii="Verdana" w:hAnsi="Verdana" w:cs="Calibri"/>
                <w:color w:val="000000"/>
                <w:sz w:val="16"/>
                <w:szCs w:val="16"/>
              </w:rPr>
            </w:pPr>
            <w:r w:rsidRPr="006F150D">
              <w:rPr>
                <w:rFonts w:ascii="Verdana" w:hAnsi="Verdana" w:cs="Calibri"/>
                <w:color w:val="000000"/>
                <w:sz w:val="16"/>
                <w:szCs w:val="16"/>
              </w:rPr>
              <w:t xml:space="preserve">THEMA </w:t>
            </w:r>
            <w:r w:rsidR="00703D16" w:rsidRPr="006F150D">
              <w:rPr>
                <w:rFonts w:ascii="Verdana" w:hAnsi="Verdana" w:cs="Calibri"/>
                <w:color w:val="000000"/>
                <w:sz w:val="16"/>
                <w:szCs w:val="16"/>
              </w:rPr>
              <w:t>AMÉRICA</w:t>
            </w:r>
            <w:r w:rsidRPr="006F150D">
              <w:rPr>
                <w:rFonts w:ascii="Verdana" w:hAnsi="Verdana" w:cs="Calibri"/>
                <w:color w:val="000000"/>
                <w:sz w:val="16"/>
                <w:szCs w:val="16"/>
              </w:rPr>
              <w:t xml:space="preserve"> INC</w:t>
            </w:r>
          </w:p>
        </w:tc>
        <w:tc>
          <w:tcPr>
            <w:tcW w:w="242" w:type="dxa"/>
            <w:tcBorders>
              <w:top w:val="nil"/>
              <w:left w:val="nil"/>
              <w:bottom w:val="nil"/>
              <w:right w:val="single" w:sz="12" w:space="0" w:color="auto"/>
            </w:tcBorders>
            <w:shd w:val="clear" w:color="auto" w:fill="auto"/>
            <w:noWrap/>
            <w:vAlign w:val="center"/>
            <w:hideMark/>
          </w:tcPr>
          <w:p w14:paraId="31BA90A7"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 </w:t>
            </w:r>
          </w:p>
        </w:tc>
        <w:tc>
          <w:tcPr>
            <w:tcW w:w="1459" w:type="dxa"/>
            <w:tcBorders>
              <w:top w:val="nil"/>
              <w:left w:val="nil"/>
              <w:bottom w:val="nil"/>
              <w:right w:val="single" w:sz="12" w:space="0" w:color="auto"/>
            </w:tcBorders>
            <w:shd w:val="clear" w:color="auto" w:fill="auto"/>
            <w:noWrap/>
            <w:vAlign w:val="center"/>
            <w:hideMark/>
          </w:tcPr>
          <w:p w14:paraId="5D4C2651"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1,482,431.69</w:t>
            </w:r>
          </w:p>
        </w:tc>
        <w:tc>
          <w:tcPr>
            <w:tcW w:w="242" w:type="dxa"/>
            <w:tcBorders>
              <w:top w:val="nil"/>
              <w:left w:val="nil"/>
              <w:bottom w:val="nil"/>
              <w:right w:val="single" w:sz="12" w:space="0" w:color="auto"/>
            </w:tcBorders>
            <w:vAlign w:val="center"/>
          </w:tcPr>
          <w:p w14:paraId="4D66CE7C" w14:textId="77777777" w:rsidR="00873708" w:rsidRPr="006F150D" w:rsidRDefault="00873708" w:rsidP="00873708">
            <w:pPr>
              <w:jc w:val="right"/>
              <w:rPr>
                <w:rFonts w:ascii="Verdana" w:hAnsi="Verdana" w:cs="Calibri"/>
                <w:color w:val="000000"/>
                <w:sz w:val="16"/>
                <w:szCs w:val="16"/>
              </w:rPr>
            </w:pPr>
          </w:p>
        </w:tc>
        <w:tc>
          <w:tcPr>
            <w:tcW w:w="1459" w:type="dxa"/>
            <w:tcBorders>
              <w:top w:val="nil"/>
              <w:left w:val="nil"/>
              <w:bottom w:val="nil"/>
              <w:right w:val="single" w:sz="12" w:space="0" w:color="auto"/>
            </w:tcBorders>
            <w:vAlign w:val="center"/>
          </w:tcPr>
          <w:p w14:paraId="7C0C5BD0" w14:textId="77777777" w:rsidR="00873708" w:rsidRPr="006F150D" w:rsidRDefault="00873708" w:rsidP="00873708">
            <w:pPr>
              <w:jc w:val="right"/>
              <w:rPr>
                <w:rFonts w:ascii="Verdana" w:hAnsi="Verdana" w:cs="Tahoma"/>
                <w:color w:val="000000"/>
                <w:sz w:val="16"/>
                <w:szCs w:val="16"/>
                <w:lang w:val="es-MX" w:eastAsia="es-MX"/>
              </w:rPr>
            </w:pPr>
            <w:r w:rsidRPr="006F150D">
              <w:rPr>
                <w:rFonts w:ascii="Verdana" w:hAnsi="Verdana" w:cs="Tahoma"/>
                <w:color w:val="000000"/>
                <w:sz w:val="16"/>
                <w:szCs w:val="16"/>
              </w:rPr>
              <w:t>1,744,480.70</w:t>
            </w:r>
          </w:p>
        </w:tc>
      </w:tr>
      <w:tr w:rsidR="00873708" w:rsidRPr="006F150D" w14:paraId="71532788" w14:textId="0D22CD3E" w:rsidTr="003F2F55">
        <w:trPr>
          <w:jc w:val="center"/>
        </w:trPr>
        <w:tc>
          <w:tcPr>
            <w:tcW w:w="452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98D4766" w14:textId="5D1F5532"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TOTAL</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3BF8FC35" w14:textId="77777777"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w:t>
            </w:r>
          </w:p>
        </w:tc>
        <w:tc>
          <w:tcPr>
            <w:tcW w:w="1459" w:type="dxa"/>
            <w:tcBorders>
              <w:top w:val="single" w:sz="12" w:space="0" w:color="auto"/>
              <w:left w:val="nil"/>
              <w:bottom w:val="single" w:sz="12" w:space="0" w:color="auto"/>
              <w:right w:val="single" w:sz="12" w:space="0" w:color="auto"/>
            </w:tcBorders>
            <w:shd w:val="clear" w:color="auto" w:fill="auto"/>
            <w:noWrap/>
            <w:vAlign w:val="center"/>
            <w:hideMark/>
          </w:tcPr>
          <w:p w14:paraId="59F04350" w14:textId="42D7230D" w:rsidR="00873708" w:rsidRPr="006F150D" w:rsidRDefault="00873708" w:rsidP="00873708">
            <w:pPr>
              <w:jc w:val="right"/>
              <w:rPr>
                <w:rFonts w:ascii="Verdana" w:hAnsi="Verdana" w:cs="Calibri"/>
                <w:color w:val="000000"/>
                <w:sz w:val="16"/>
                <w:szCs w:val="16"/>
              </w:rPr>
            </w:pPr>
            <w:r w:rsidRPr="006F150D">
              <w:rPr>
                <w:rFonts w:ascii="Verdana" w:hAnsi="Verdana" w:cs="Calibri"/>
                <w:color w:val="000000"/>
                <w:sz w:val="16"/>
                <w:szCs w:val="16"/>
              </w:rPr>
              <w:t>3,034,233.40</w:t>
            </w:r>
          </w:p>
        </w:tc>
        <w:tc>
          <w:tcPr>
            <w:tcW w:w="242" w:type="dxa"/>
            <w:tcBorders>
              <w:top w:val="single" w:sz="12" w:space="0" w:color="auto"/>
              <w:left w:val="nil"/>
              <w:bottom w:val="single" w:sz="12" w:space="0" w:color="auto"/>
              <w:right w:val="single" w:sz="12" w:space="0" w:color="auto"/>
            </w:tcBorders>
            <w:vAlign w:val="center"/>
          </w:tcPr>
          <w:p w14:paraId="5007AEC6" w14:textId="77777777" w:rsidR="00873708" w:rsidRPr="006F150D" w:rsidRDefault="00873708" w:rsidP="00873708">
            <w:pPr>
              <w:jc w:val="right"/>
              <w:rPr>
                <w:rFonts w:ascii="Verdana" w:hAnsi="Verdana" w:cs="Calibri"/>
                <w:color w:val="000000"/>
                <w:sz w:val="16"/>
                <w:szCs w:val="16"/>
              </w:rPr>
            </w:pPr>
          </w:p>
        </w:tc>
        <w:tc>
          <w:tcPr>
            <w:tcW w:w="1459" w:type="dxa"/>
            <w:tcBorders>
              <w:top w:val="single" w:sz="12" w:space="0" w:color="auto"/>
              <w:left w:val="nil"/>
              <w:bottom w:val="single" w:sz="12" w:space="0" w:color="auto"/>
              <w:right w:val="single" w:sz="12" w:space="0" w:color="auto"/>
            </w:tcBorders>
            <w:vAlign w:val="center"/>
          </w:tcPr>
          <w:p w14:paraId="0B287D96" w14:textId="46023105" w:rsidR="00873708" w:rsidRPr="006F150D" w:rsidRDefault="00873708" w:rsidP="00873708">
            <w:pPr>
              <w:jc w:val="right"/>
              <w:rPr>
                <w:rFonts w:ascii="Verdana" w:hAnsi="Verdana" w:cs="Tahoma"/>
                <w:color w:val="000000"/>
                <w:sz w:val="16"/>
                <w:szCs w:val="16"/>
                <w:lang w:val="es-MX" w:eastAsia="es-MX"/>
              </w:rPr>
            </w:pPr>
            <w:r w:rsidRPr="006F150D">
              <w:rPr>
                <w:rFonts w:ascii="Verdana" w:hAnsi="Verdana" w:cs="Calibri"/>
                <w:color w:val="000000"/>
                <w:sz w:val="16"/>
                <w:szCs w:val="16"/>
              </w:rPr>
              <w:t>2,078,443.77</w:t>
            </w:r>
          </w:p>
        </w:tc>
      </w:tr>
    </w:tbl>
    <w:p w14:paraId="6402B383" w14:textId="621A9903" w:rsidR="00BE6170" w:rsidRPr="006F150D" w:rsidRDefault="00BE6170" w:rsidP="001A3C61">
      <w:pPr>
        <w:jc w:val="both"/>
        <w:rPr>
          <w:rFonts w:ascii="Verdana" w:hAnsi="Verdana"/>
          <w:sz w:val="16"/>
          <w:szCs w:val="16"/>
        </w:rPr>
      </w:pPr>
    </w:p>
    <w:p w14:paraId="094832EC" w14:textId="5374FB4D" w:rsidR="00F63CF8" w:rsidRDefault="00BE6170" w:rsidP="00F63CF8">
      <w:pPr>
        <w:pStyle w:val="Prrafodelista"/>
        <w:numPr>
          <w:ilvl w:val="0"/>
          <w:numId w:val="30"/>
        </w:numPr>
        <w:jc w:val="both"/>
        <w:rPr>
          <w:rFonts w:ascii="Verdana" w:hAnsi="Verdana"/>
          <w:sz w:val="16"/>
          <w:szCs w:val="16"/>
        </w:rPr>
      </w:pPr>
      <w:r w:rsidRPr="00F63CF8">
        <w:rPr>
          <w:rFonts w:ascii="Verdana" w:hAnsi="Verdana"/>
          <w:sz w:val="16"/>
          <w:szCs w:val="16"/>
        </w:rPr>
        <w:t xml:space="preserve">Proveedores por Pagar a Largo Plazo. </w:t>
      </w:r>
      <w:r w:rsidR="00323724" w:rsidRPr="00F63CF8">
        <w:rPr>
          <w:rFonts w:ascii="Verdana" w:hAnsi="Verdana"/>
          <w:sz w:val="16"/>
          <w:szCs w:val="16"/>
        </w:rPr>
        <w:t xml:space="preserve">Canal Once tiene un adeudo con </w:t>
      </w:r>
      <w:r w:rsidR="00C27FEE" w:rsidRPr="00F63CF8">
        <w:rPr>
          <w:rFonts w:ascii="Verdana" w:hAnsi="Verdana"/>
          <w:sz w:val="16"/>
          <w:szCs w:val="16"/>
        </w:rPr>
        <w:t xml:space="preserve">el </w:t>
      </w:r>
      <w:r w:rsidR="00323724" w:rsidRPr="00F63CF8">
        <w:rPr>
          <w:rFonts w:ascii="Verdana" w:hAnsi="Verdana"/>
          <w:sz w:val="16"/>
          <w:szCs w:val="16"/>
        </w:rPr>
        <w:t>proveedor</w:t>
      </w:r>
      <w:r w:rsidRPr="00F63CF8">
        <w:rPr>
          <w:rFonts w:ascii="Verdana" w:hAnsi="Verdana"/>
          <w:sz w:val="16"/>
          <w:szCs w:val="16"/>
        </w:rPr>
        <w:t xml:space="preserve"> </w:t>
      </w:r>
      <w:r w:rsidR="00C27FEE" w:rsidRPr="00F63CF8">
        <w:rPr>
          <w:rFonts w:ascii="Verdana" w:hAnsi="Verdana"/>
          <w:sz w:val="16"/>
          <w:szCs w:val="16"/>
        </w:rPr>
        <w:t>Ocram Seyer, S.A. por el monto de $3,513,919.61, dicho adeudo se encuentra pen</w:t>
      </w:r>
      <w:r w:rsidR="00F63CF8" w:rsidRPr="00F63CF8">
        <w:rPr>
          <w:rFonts w:ascii="Verdana" w:hAnsi="Verdana"/>
          <w:sz w:val="16"/>
          <w:szCs w:val="16"/>
        </w:rPr>
        <w:t>d</w:t>
      </w:r>
      <w:r w:rsidR="00C27FEE" w:rsidRPr="00F63CF8">
        <w:rPr>
          <w:rFonts w:ascii="Verdana" w:hAnsi="Verdana"/>
          <w:sz w:val="16"/>
          <w:szCs w:val="16"/>
        </w:rPr>
        <w:t>iente de pago</w:t>
      </w:r>
      <w:r w:rsidR="0031689D">
        <w:rPr>
          <w:rFonts w:ascii="Verdana" w:hAnsi="Verdana"/>
          <w:sz w:val="16"/>
          <w:szCs w:val="16"/>
        </w:rPr>
        <w:t xml:space="preserve">, por la demanda que </w:t>
      </w:r>
      <w:r w:rsidR="00D92DF1">
        <w:rPr>
          <w:rFonts w:ascii="Verdana" w:hAnsi="Verdana"/>
          <w:sz w:val="16"/>
          <w:szCs w:val="16"/>
        </w:rPr>
        <w:t>interpuso</w:t>
      </w:r>
      <w:r w:rsidR="0031689D">
        <w:rPr>
          <w:rFonts w:ascii="Verdana" w:hAnsi="Verdana"/>
          <w:sz w:val="16"/>
          <w:szCs w:val="16"/>
        </w:rPr>
        <w:t xml:space="preserve"> el proveedor al negarse a pagar </w:t>
      </w:r>
      <w:r w:rsidR="00F63CF8" w:rsidRPr="00F63CF8">
        <w:rPr>
          <w:rFonts w:ascii="Verdana" w:hAnsi="Verdana"/>
          <w:sz w:val="16"/>
          <w:szCs w:val="16"/>
        </w:rPr>
        <w:t xml:space="preserve">las </w:t>
      </w:r>
      <w:r w:rsidR="00323724" w:rsidRPr="00F63CF8">
        <w:rPr>
          <w:rFonts w:ascii="Verdana" w:hAnsi="Verdana"/>
          <w:sz w:val="16"/>
          <w:szCs w:val="16"/>
        </w:rPr>
        <w:t xml:space="preserve">penas convencionales </w:t>
      </w:r>
      <w:r w:rsidR="00F63CF8" w:rsidRPr="00F63CF8">
        <w:rPr>
          <w:rFonts w:ascii="Verdana" w:hAnsi="Verdana"/>
          <w:sz w:val="16"/>
          <w:szCs w:val="16"/>
        </w:rPr>
        <w:t>por incumplimiento a</w:t>
      </w:r>
      <w:r w:rsidR="000825C8" w:rsidRPr="00F63CF8">
        <w:rPr>
          <w:rFonts w:ascii="Verdana" w:hAnsi="Verdana"/>
          <w:sz w:val="16"/>
          <w:szCs w:val="16"/>
        </w:rPr>
        <w:t>l contrato</w:t>
      </w:r>
      <w:r w:rsidR="00F63CF8">
        <w:rPr>
          <w:rFonts w:ascii="Verdana" w:hAnsi="Verdana"/>
          <w:sz w:val="16"/>
          <w:szCs w:val="16"/>
        </w:rPr>
        <w:t>.</w:t>
      </w:r>
    </w:p>
    <w:p w14:paraId="3CAB3AFB" w14:textId="6C756B6E" w:rsidR="00F63CF8" w:rsidRDefault="00F63CF8" w:rsidP="00F63CF8">
      <w:pPr>
        <w:jc w:val="both"/>
        <w:rPr>
          <w:rFonts w:ascii="Verdana" w:hAnsi="Verdana"/>
          <w:sz w:val="16"/>
          <w:szCs w:val="16"/>
        </w:rPr>
      </w:pPr>
    </w:p>
    <w:p w14:paraId="5FC70857" w14:textId="34A1D324" w:rsidR="00F63CF8" w:rsidRPr="006F150D" w:rsidRDefault="00F63CF8" w:rsidP="00F63CF8">
      <w:pPr>
        <w:pStyle w:val="Prrafodelista"/>
        <w:ind w:left="0"/>
        <w:jc w:val="both"/>
        <w:rPr>
          <w:rFonts w:ascii="Verdana" w:hAnsi="Verdana"/>
          <w:sz w:val="16"/>
          <w:szCs w:val="16"/>
        </w:rPr>
      </w:pPr>
      <w:r w:rsidRPr="006F150D">
        <w:rPr>
          <w:rFonts w:ascii="Verdana" w:hAnsi="Verdana"/>
          <w:sz w:val="16"/>
          <w:szCs w:val="16"/>
        </w:rPr>
        <w:t>En el siguiente cuadro, se muestra la antigüedad de los saldos de</w:t>
      </w:r>
      <w:r>
        <w:rPr>
          <w:rFonts w:ascii="Verdana" w:hAnsi="Verdana"/>
          <w:sz w:val="16"/>
          <w:szCs w:val="16"/>
        </w:rPr>
        <w:t>l Pasivo:</w:t>
      </w:r>
    </w:p>
    <w:p w14:paraId="021DCF77" w14:textId="77777777" w:rsidR="00F63CF8" w:rsidRPr="00F63CF8" w:rsidRDefault="00F63CF8" w:rsidP="00F63CF8">
      <w:pPr>
        <w:jc w:val="both"/>
        <w:rPr>
          <w:rFonts w:ascii="Verdana" w:hAnsi="Verdana"/>
          <w:sz w:val="16"/>
          <w:szCs w:val="16"/>
        </w:rPr>
      </w:pPr>
    </w:p>
    <w:tbl>
      <w:tblPr>
        <w:tblStyle w:val="Tabladecuadrcula1clara"/>
        <w:tblW w:w="10475" w:type="dxa"/>
        <w:jc w:val="center"/>
        <w:tblBorders>
          <w:insideH w:val="none" w:sz="0" w:space="0" w:color="auto"/>
          <w:insideV w:val="none" w:sz="0" w:space="0" w:color="auto"/>
        </w:tblBorders>
        <w:tblLayout w:type="fixed"/>
        <w:tblLook w:val="04A0" w:firstRow="1" w:lastRow="0" w:firstColumn="1" w:lastColumn="0" w:noHBand="0" w:noVBand="1"/>
      </w:tblPr>
      <w:tblGrid>
        <w:gridCol w:w="3246"/>
        <w:gridCol w:w="283"/>
        <w:gridCol w:w="1418"/>
        <w:gridCol w:w="283"/>
        <w:gridCol w:w="1418"/>
        <w:gridCol w:w="283"/>
        <w:gridCol w:w="709"/>
        <w:gridCol w:w="283"/>
        <w:gridCol w:w="851"/>
        <w:gridCol w:w="236"/>
        <w:gridCol w:w="1465"/>
      </w:tblGrid>
      <w:tr w:rsidR="008A5682" w:rsidRPr="006F150D" w14:paraId="378E154A" w14:textId="77777777" w:rsidTr="008525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6" w:type="dxa"/>
            <w:tcBorders>
              <w:top w:val="single" w:sz="12" w:space="0" w:color="auto"/>
              <w:left w:val="single" w:sz="12" w:space="0" w:color="auto"/>
              <w:bottom w:val="single" w:sz="12" w:space="0" w:color="auto"/>
              <w:right w:val="single" w:sz="12" w:space="0" w:color="auto"/>
            </w:tcBorders>
            <w:noWrap/>
            <w:vAlign w:val="center"/>
            <w:hideMark/>
          </w:tcPr>
          <w:p w14:paraId="5EC46CB5" w14:textId="77777777" w:rsidR="008A5682" w:rsidRPr="006F150D" w:rsidRDefault="008A5682" w:rsidP="00F56021">
            <w:pPr>
              <w:jc w:val="center"/>
              <w:rPr>
                <w:rFonts w:ascii="Verdana" w:hAnsi="Verdana"/>
                <w:b w:val="0"/>
                <w:sz w:val="16"/>
                <w:szCs w:val="16"/>
              </w:rPr>
            </w:pPr>
            <w:r w:rsidRPr="006F150D">
              <w:rPr>
                <w:rFonts w:ascii="Verdana" w:hAnsi="Verdana"/>
                <w:b w:val="0"/>
                <w:sz w:val="16"/>
                <w:szCs w:val="16"/>
              </w:rPr>
              <w:t>CONCEPTO</w:t>
            </w:r>
          </w:p>
        </w:tc>
        <w:tc>
          <w:tcPr>
            <w:tcW w:w="283" w:type="dxa"/>
            <w:tcBorders>
              <w:top w:val="single" w:sz="12" w:space="0" w:color="auto"/>
              <w:left w:val="single" w:sz="12" w:space="0" w:color="auto"/>
              <w:bottom w:val="single" w:sz="12" w:space="0" w:color="auto"/>
              <w:right w:val="nil"/>
            </w:tcBorders>
          </w:tcPr>
          <w:p w14:paraId="308B47BA" w14:textId="77777777" w:rsidR="008A5682" w:rsidRPr="006F150D"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418" w:type="dxa"/>
            <w:tcBorders>
              <w:top w:val="single" w:sz="12" w:space="0" w:color="auto"/>
              <w:left w:val="nil"/>
              <w:bottom w:val="single" w:sz="12" w:space="0" w:color="auto"/>
              <w:right w:val="nil"/>
            </w:tcBorders>
            <w:noWrap/>
            <w:vAlign w:val="center"/>
          </w:tcPr>
          <w:p w14:paraId="6A4B7A97" w14:textId="77777777" w:rsidR="008A5682" w:rsidRPr="006F150D"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283" w:type="dxa"/>
            <w:tcBorders>
              <w:top w:val="single" w:sz="12" w:space="0" w:color="auto"/>
              <w:left w:val="nil"/>
              <w:bottom w:val="single" w:sz="12" w:space="0" w:color="auto"/>
              <w:right w:val="nil"/>
            </w:tcBorders>
          </w:tcPr>
          <w:p w14:paraId="6CAAF2C1" w14:textId="77777777" w:rsidR="008A5682" w:rsidRPr="006F150D"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1418" w:type="dxa"/>
            <w:tcBorders>
              <w:top w:val="single" w:sz="12" w:space="0" w:color="auto"/>
              <w:left w:val="nil"/>
              <w:bottom w:val="single" w:sz="12" w:space="0" w:color="auto"/>
              <w:right w:val="nil"/>
            </w:tcBorders>
          </w:tcPr>
          <w:p w14:paraId="752FD8A3" w14:textId="77777777" w:rsidR="008A5682" w:rsidRPr="006F150D"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283" w:type="dxa"/>
            <w:tcBorders>
              <w:top w:val="single" w:sz="12" w:space="0" w:color="auto"/>
              <w:left w:val="nil"/>
              <w:bottom w:val="single" w:sz="12" w:space="0" w:color="auto"/>
              <w:right w:val="nil"/>
            </w:tcBorders>
          </w:tcPr>
          <w:p w14:paraId="4796CF3D" w14:textId="77777777" w:rsidR="008A5682" w:rsidRPr="006F150D"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709" w:type="dxa"/>
            <w:tcBorders>
              <w:top w:val="single" w:sz="12" w:space="0" w:color="auto"/>
              <w:left w:val="nil"/>
              <w:bottom w:val="single" w:sz="12" w:space="0" w:color="auto"/>
              <w:right w:val="nil"/>
            </w:tcBorders>
          </w:tcPr>
          <w:p w14:paraId="7F9931E5" w14:textId="77777777" w:rsidR="008A5682" w:rsidRPr="006F150D"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283" w:type="dxa"/>
            <w:tcBorders>
              <w:top w:val="single" w:sz="12" w:space="0" w:color="auto"/>
              <w:left w:val="nil"/>
              <w:bottom w:val="single" w:sz="12" w:space="0" w:color="auto"/>
              <w:right w:val="nil"/>
            </w:tcBorders>
          </w:tcPr>
          <w:p w14:paraId="331C1D1F" w14:textId="77777777" w:rsidR="008A5682" w:rsidRPr="006F150D"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Borders>
              <w:top w:val="single" w:sz="12" w:space="0" w:color="auto"/>
              <w:left w:val="nil"/>
              <w:bottom w:val="single" w:sz="12" w:space="0" w:color="auto"/>
              <w:right w:val="nil"/>
            </w:tcBorders>
          </w:tcPr>
          <w:p w14:paraId="5895FCB6" w14:textId="77777777" w:rsidR="008A5682" w:rsidRPr="006F150D"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236" w:type="dxa"/>
            <w:tcBorders>
              <w:top w:val="single" w:sz="12" w:space="0" w:color="auto"/>
              <w:left w:val="nil"/>
              <w:bottom w:val="single" w:sz="12" w:space="0" w:color="auto"/>
              <w:right w:val="nil"/>
            </w:tcBorders>
          </w:tcPr>
          <w:p w14:paraId="0D0CB2C7" w14:textId="77777777" w:rsidR="008A5682" w:rsidRPr="006F150D"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1465" w:type="dxa"/>
            <w:tcBorders>
              <w:top w:val="single" w:sz="12" w:space="0" w:color="auto"/>
              <w:left w:val="nil"/>
              <w:bottom w:val="single" w:sz="12" w:space="0" w:color="auto"/>
              <w:right w:val="single" w:sz="12" w:space="0" w:color="auto"/>
            </w:tcBorders>
          </w:tcPr>
          <w:p w14:paraId="3B333BE8" w14:textId="77777777" w:rsidR="008A5682" w:rsidRPr="006F150D"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r>
      <w:tr w:rsidR="008A5682" w:rsidRPr="006F150D" w14:paraId="208A8E33" w14:textId="77777777" w:rsidTr="008525FC">
        <w:trPr>
          <w:jc w:val="center"/>
        </w:trPr>
        <w:tc>
          <w:tcPr>
            <w:cnfStyle w:val="001000000000" w:firstRow="0" w:lastRow="0" w:firstColumn="1" w:lastColumn="0" w:oddVBand="0" w:evenVBand="0" w:oddHBand="0" w:evenHBand="0" w:firstRowFirstColumn="0" w:firstRowLastColumn="0" w:lastRowFirstColumn="0" w:lastRowLastColumn="0"/>
            <w:tcW w:w="3246" w:type="dxa"/>
            <w:tcBorders>
              <w:top w:val="single" w:sz="12" w:space="0" w:color="auto"/>
              <w:left w:val="single" w:sz="12" w:space="0" w:color="auto"/>
              <w:bottom w:val="single" w:sz="12" w:space="0" w:color="auto"/>
              <w:right w:val="single" w:sz="12" w:space="0" w:color="auto"/>
            </w:tcBorders>
            <w:noWrap/>
            <w:vAlign w:val="center"/>
          </w:tcPr>
          <w:p w14:paraId="60D381D6" w14:textId="77777777" w:rsidR="008A5682" w:rsidRPr="006F150D" w:rsidRDefault="008A5682" w:rsidP="00F56021">
            <w:pPr>
              <w:rPr>
                <w:rFonts w:ascii="Verdana" w:hAnsi="Verdana"/>
                <w:b w:val="0"/>
                <w:sz w:val="16"/>
                <w:szCs w:val="16"/>
              </w:rPr>
            </w:pPr>
            <w:r w:rsidRPr="006F150D">
              <w:rPr>
                <w:rFonts w:ascii="Verdana" w:hAnsi="Verdana"/>
                <w:b w:val="0"/>
                <w:sz w:val="16"/>
                <w:szCs w:val="16"/>
              </w:rPr>
              <w:t>ANTIGÜEDAD DE SALDOS</w:t>
            </w:r>
          </w:p>
        </w:tc>
        <w:tc>
          <w:tcPr>
            <w:tcW w:w="283" w:type="dxa"/>
            <w:tcBorders>
              <w:top w:val="single" w:sz="12" w:space="0" w:color="auto"/>
              <w:left w:val="single" w:sz="12" w:space="0" w:color="auto"/>
              <w:bottom w:val="single" w:sz="12" w:space="0" w:color="auto"/>
              <w:right w:val="single" w:sz="12" w:space="0" w:color="auto"/>
            </w:tcBorders>
            <w:vAlign w:val="center"/>
          </w:tcPr>
          <w:p w14:paraId="2D28D34C" w14:textId="5F8E960C" w:rsidR="008A5682" w:rsidRPr="006F150D" w:rsidRDefault="008A5682" w:rsidP="00F56021">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18" w:type="dxa"/>
            <w:tcBorders>
              <w:top w:val="single" w:sz="12" w:space="0" w:color="auto"/>
              <w:left w:val="single" w:sz="12" w:space="0" w:color="auto"/>
              <w:bottom w:val="single" w:sz="12" w:space="0" w:color="auto"/>
              <w:right w:val="single" w:sz="12" w:space="0" w:color="auto"/>
            </w:tcBorders>
            <w:noWrap/>
            <w:vAlign w:val="center"/>
          </w:tcPr>
          <w:p w14:paraId="123EDB4F" w14:textId="77777777" w:rsidR="008A5682" w:rsidRPr="006F150D"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A 90 DÍAS</w:t>
            </w:r>
          </w:p>
        </w:tc>
        <w:tc>
          <w:tcPr>
            <w:tcW w:w="283" w:type="dxa"/>
            <w:tcBorders>
              <w:top w:val="single" w:sz="12" w:space="0" w:color="auto"/>
              <w:left w:val="single" w:sz="12" w:space="0" w:color="auto"/>
              <w:bottom w:val="single" w:sz="12" w:space="0" w:color="auto"/>
              <w:right w:val="single" w:sz="12" w:space="0" w:color="auto"/>
            </w:tcBorders>
            <w:vAlign w:val="center"/>
          </w:tcPr>
          <w:p w14:paraId="1070313B" w14:textId="233FBEFC" w:rsidR="008A5682" w:rsidRPr="006F150D"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18" w:type="dxa"/>
            <w:tcBorders>
              <w:top w:val="single" w:sz="12" w:space="0" w:color="auto"/>
              <w:left w:val="single" w:sz="12" w:space="0" w:color="auto"/>
              <w:bottom w:val="single" w:sz="12" w:space="0" w:color="auto"/>
              <w:right w:val="single" w:sz="12" w:space="0" w:color="auto"/>
            </w:tcBorders>
            <w:vAlign w:val="center"/>
          </w:tcPr>
          <w:p w14:paraId="3B1D5B82" w14:textId="77777777" w:rsidR="008A5682" w:rsidRPr="006F150D"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A 180 DÍAS</w:t>
            </w:r>
          </w:p>
        </w:tc>
        <w:tc>
          <w:tcPr>
            <w:tcW w:w="283" w:type="dxa"/>
            <w:tcBorders>
              <w:top w:val="single" w:sz="12" w:space="0" w:color="auto"/>
              <w:left w:val="single" w:sz="12" w:space="0" w:color="auto"/>
              <w:bottom w:val="single" w:sz="12" w:space="0" w:color="auto"/>
              <w:right w:val="single" w:sz="12" w:space="0" w:color="auto"/>
            </w:tcBorders>
            <w:vAlign w:val="center"/>
          </w:tcPr>
          <w:p w14:paraId="704C511B" w14:textId="7C1F35A7" w:rsidR="008A5682" w:rsidRPr="006F150D" w:rsidRDefault="008A5682" w:rsidP="00F56398">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09" w:type="dxa"/>
            <w:tcBorders>
              <w:top w:val="single" w:sz="12" w:space="0" w:color="auto"/>
              <w:left w:val="single" w:sz="12" w:space="0" w:color="auto"/>
              <w:bottom w:val="single" w:sz="12" w:space="0" w:color="auto"/>
              <w:right w:val="single" w:sz="12" w:space="0" w:color="auto"/>
            </w:tcBorders>
            <w:vAlign w:val="center"/>
          </w:tcPr>
          <w:p w14:paraId="3AD07291" w14:textId="77777777" w:rsidR="008A5682" w:rsidRPr="006F150D"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A 365 DÍAS</w:t>
            </w:r>
          </w:p>
        </w:tc>
        <w:tc>
          <w:tcPr>
            <w:tcW w:w="283" w:type="dxa"/>
            <w:tcBorders>
              <w:top w:val="single" w:sz="12" w:space="0" w:color="auto"/>
              <w:left w:val="single" w:sz="12" w:space="0" w:color="auto"/>
              <w:bottom w:val="single" w:sz="12" w:space="0" w:color="auto"/>
              <w:right w:val="single" w:sz="12" w:space="0" w:color="auto"/>
            </w:tcBorders>
            <w:vAlign w:val="center"/>
          </w:tcPr>
          <w:p w14:paraId="69C804F5" w14:textId="1ACF21A0" w:rsidR="008A5682" w:rsidRPr="006F150D"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Borders>
              <w:top w:val="single" w:sz="12" w:space="0" w:color="auto"/>
              <w:left w:val="single" w:sz="12" w:space="0" w:color="auto"/>
              <w:bottom w:val="single" w:sz="12" w:space="0" w:color="auto"/>
              <w:right w:val="single" w:sz="12" w:space="0" w:color="auto"/>
            </w:tcBorders>
            <w:vAlign w:val="center"/>
          </w:tcPr>
          <w:p w14:paraId="39731481" w14:textId="77777777" w:rsidR="008A5682" w:rsidRPr="006F150D"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A MÁS DE 365 DÍAS</w:t>
            </w:r>
          </w:p>
        </w:tc>
        <w:tc>
          <w:tcPr>
            <w:tcW w:w="236" w:type="dxa"/>
            <w:tcBorders>
              <w:top w:val="single" w:sz="12" w:space="0" w:color="auto"/>
              <w:left w:val="single" w:sz="12" w:space="0" w:color="auto"/>
              <w:bottom w:val="single" w:sz="12" w:space="0" w:color="auto"/>
              <w:right w:val="single" w:sz="12" w:space="0" w:color="auto"/>
            </w:tcBorders>
            <w:vAlign w:val="center"/>
          </w:tcPr>
          <w:p w14:paraId="0EE6691D" w14:textId="1749BC96" w:rsidR="008A5682" w:rsidRPr="006F150D"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65" w:type="dxa"/>
            <w:tcBorders>
              <w:top w:val="single" w:sz="12" w:space="0" w:color="auto"/>
              <w:left w:val="single" w:sz="12" w:space="0" w:color="auto"/>
              <w:bottom w:val="single" w:sz="12" w:space="0" w:color="auto"/>
              <w:right w:val="single" w:sz="12" w:space="0" w:color="auto"/>
            </w:tcBorders>
            <w:vAlign w:val="center"/>
          </w:tcPr>
          <w:p w14:paraId="385B459E" w14:textId="77777777" w:rsidR="008A5682" w:rsidRPr="006F150D"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TOTAL</w:t>
            </w:r>
          </w:p>
        </w:tc>
      </w:tr>
      <w:tr w:rsidR="00EE30DD" w:rsidRPr="006F150D" w14:paraId="5A3906A0" w14:textId="77777777" w:rsidTr="008525FC">
        <w:trPr>
          <w:jc w:val="center"/>
        </w:trPr>
        <w:tc>
          <w:tcPr>
            <w:cnfStyle w:val="001000000000" w:firstRow="0" w:lastRow="0" w:firstColumn="1" w:lastColumn="0" w:oddVBand="0" w:evenVBand="0" w:oddHBand="0" w:evenHBand="0" w:firstRowFirstColumn="0" w:firstRowLastColumn="0" w:lastRowFirstColumn="0" w:lastRowLastColumn="0"/>
            <w:tcW w:w="3246" w:type="dxa"/>
            <w:tcBorders>
              <w:top w:val="nil"/>
              <w:left w:val="single" w:sz="12" w:space="0" w:color="auto"/>
              <w:bottom w:val="nil"/>
              <w:right w:val="single" w:sz="12" w:space="0" w:color="auto"/>
            </w:tcBorders>
            <w:noWrap/>
            <w:vAlign w:val="center"/>
            <w:hideMark/>
          </w:tcPr>
          <w:p w14:paraId="7E7DFF28" w14:textId="69C8CFFC" w:rsidR="00EE30DD" w:rsidRPr="006F150D" w:rsidRDefault="00EE30DD" w:rsidP="00EE30DD">
            <w:pPr>
              <w:rPr>
                <w:rFonts w:ascii="Verdana" w:hAnsi="Verdana"/>
                <w:b w:val="0"/>
                <w:sz w:val="16"/>
                <w:szCs w:val="16"/>
              </w:rPr>
            </w:pPr>
            <w:r w:rsidRPr="006F150D">
              <w:rPr>
                <w:rFonts w:ascii="Verdana" w:hAnsi="Verdana"/>
                <w:b w:val="0"/>
                <w:color w:val="000000"/>
                <w:sz w:val="16"/>
                <w:szCs w:val="16"/>
              </w:rPr>
              <w:t>SERVICIOS PERSONALES POR PAGAR A CORTO PLAZO</w:t>
            </w:r>
          </w:p>
        </w:tc>
        <w:tc>
          <w:tcPr>
            <w:tcW w:w="283" w:type="dxa"/>
            <w:tcBorders>
              <w:top w:val="nil"/>
              <w:left w:val="single" w:sz="12" w:space="0" w:color="auto"/>
              <w:bottom w:val="nil"/>
              <w:right w:val="single" w:sz="12" w:space="0" w:color="auto"/>
            </w:tcBorders>
            <w:vAlign w:val="center"/>
          </w:tcPr>
          <w:p w14:paraId="42B2B06B" w14:textId="254AA88D"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olor w:val="000000"/>
                <w:sz w:val="16"/>
                <w:szCs w:val="16"/>
              </w:rPr>
              <w:t>$</w:t>
            </w:r>
          </w:p>
        </w:tc>
        <w:tc>
          <w:tcPr>
            <w:tcW w:w="1418" w:type="dxa"/>
            <w:tcBorders>
              <w:top w:val="nil"/>
              <w:left w:val="single" w:sz="12" w:space="0" w:color="auto"/>
              <w:bottom w:val="nil"/>
              <w:right w:val="single" w:sz="12" w:space="0" w:color="auto"/>
            </w:tcBorders>
            <w:noWrap/>
            <w:vAlign w:val="center"/>
            <w:hideMark/>
          </w:tcPr>
          <w:p w14:paraId="5C26E1B2" w14:textId="6996C5D1"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130,631.15</w:t>
            </w:r>
          </w:p>
        </w:tc>
        <w:tc>
          <w:tcPr>
            <w:tcW w:w="283" w:type="dxa"/>
            <w:tcBorders>
              <w:top w:val="nil"/>
              <w:left w:val="single" w:sz="12" w:space="0" w:color="auto"/>
              <w:bottom w:val="nil"/>
              <w:right w:val="single" w:sz="12" w:space="0" w:color="auto"/>
            </w:tcBorders>
            <w:vAlign w:val="center"/>
          </w:tcPr>
          <w:p w14:paraId="5AAD47EC"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18" w:type="dxa"/>
            <w:tcBorders>
              <w:top w:val="nil"/>
              <w:left w:val="single" w:sz="12" w:space="0" w:color="auto"/>
              <w:bottom w:val="nil"/>
              <w:right w:val="single" w:sz="12" w:space="0" w:color="auto"/>
            </w:tcBorders>
            <w:vAlign w:val="center"/>
          </w:tcPr>
          <w:p w14:paraId="44AD15E8" w14:textId="3BC1EBBD"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83" w:type="dxa"/>
            <w:tcBorders>
              <w:top w:val="nil"/>
              <w:left w:val="single" w:sz="12" w:space="0" w:color="auto"/>
              <w:bottom w:val="nil"/>
              <w:right w:val="single" w:sz="12" w:space="0" w:color="auto"/>
            </w:tcBorders>
            <w:vAlign w:val="center"/>
          </w:tcPr>
          <w:p w14:paraId="3F2E31B5"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09" w:type="dxa"/>
            <w:tcBorders>
              <w:top w:val="nil"/>
              <w:left w:val="single" w:sz="12" w:space="0" w:color="auto"/>
              <w:bottom w:val="nil"/>
              <w:right w:val="single" w:sz="12" w:space="0" w:color="auto"/>
            </w:tcBorders>
            <w:vAlign w:val="center"/>
          </w:tcPr>
          <w:p w14:paraId="6A35D115" w14:textId="7E16A2AF"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83" w:type="dxa"/>
            <w:tcBorders>
              <w:top w:val="nil"/>
              <w:left w:val="single" w:sz="12" w:space="0" w:color="auto"/>
              <w:bottom w:val="nil"/>
              <w:right w:val="single" w:sz="12" w:space="0" w:color="auto"/>
            </w:tcBorders>
            <w:vAlign w:val="center"/>
          </w:tcPr>
          <w:p w14:paraId="2DA2F4C9"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Borders>
              <w:top w:val="nil"/>
              <w:left w:val="single" w:sz="12" w:space="0" w:color="auto"/>
              <w:bottom w:val="nil"/>
              <w:right w:val="single" w:sz="12" w:space="0" w:color="auto"/>
            </w:tcBorders>
            <w:vAlign w:val="center"/>
          </w:tcPr>
          <w:p w14:paraId="5F959AE9" w14:textId="72BB7681"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36" w:type="dxa"/>
            <w:tcBorders>
              <w:top w:val="nil"/>
              <w:left w:val="single" w:sz="12" w:space="0" w:color="auto"/>
              <w:bottom w:val="nil"/>
              <w:right w:val="single" w:sz="12" w:space="0" w:color="auto"/>
            </w:tcBorders>
            <w:vAlign w:val="center"/>
          </w:tcPr>
          <w:p w14:paraId="0964B8F6" w14:textId="201B712A"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465" w:type="dxa"/>
            <w:tcBorders>
              <w:top w:val="nil"/>
              <w:left w:val="single" w:sz="12" w:space="0" w:color="auto"/>
              <w:bottom w:val="nil"/>
              <w:right w:val="single" w:sz="12" w:space="0" w:color="auto"/>
            </w:tcBorders>
            <w:vAlign w:val="center"/>
          </w:tcPr>
          <w:p w14:paraId="78186073" w14:textId="066B9F3E"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130,631.15</w:t>
            </w:r>
          </w:p>
        </w:tc>
      </w:tr>
      <w:tr w:rsidR="00EE30DD" w:rsidRPr="006F150D" w14:paraId="5520790D" w14:textId="77777777" w:rsidTr="008525FC">
        <w:trPr>
          <w:jc w:val="center"/>
        </w:trPr>
        <w:tc>
          <w:tcPr>
            <w:cnfStyle w:val="001000000000" w:firstRow="0" w:lastRow="0" w:firstColumn="1" w:lastColumn="0" w:oddVBand="0" w:evenVBand="0" w:oddHBand="0" w:evenHBand="0" w:firstRowFirstColumn="0" w:firstRowLastColumn="0" w:lastRowFirstColumn="0" w:lastRowLastColumn="0"/>
            <w:tcW w:w="3246" w:type="dxa"/>
            <w:tcBorders>
              <w:top w:val="nil"/>
              <w:left w:val="single" w:sz="12" w:space="0" w:color="auto"/>
              <w:bottom w:val="nil"/>
              <w:right w:val="single" w:sz="12" w:space="0" w:color="auto"/>
            </w:tcBorders>
            <w:noWrap/>
            <w:vAlign w:val="center"/>
          </w:tcPr>
          <w:p w14:paraId="50FAD797" w14:textId="7137D823" w:rsidR="00EE30DD" w:rsidRPr="006F150D" w:rsidRDefault="00EE30DD" w:rsidP="00EE30DD">
            <w:pPr>
              <w:rPr>
                <w:rFonts w:ascii="Verdana" w:hAnsi="Verdana"/>
                <w:b w:val="0"/>
                <w:sz w:val="16"/>
                <w:szCs w:val="16"/>
              </w:rPr>
            </w:pPr>
            <w:r w:rsidRPr="006F150D">
              <w:rPr>
                <w:rFonts w:ascii="Verdana" w:hAnsi="Verdana"/>
                <w:b w:val="0"/>
                <w:color w:val="000000"/>
                <w:sz w:val="16"/>
                <w:szCs w:val="16"/>
              </w:rPr>
              <w:t>PROVEEDORES POR PAGAR A CORTO PLAZO</w:t>
            </w:r>
          </w:p>
        </w:tc>
        <w:tc>
          <w:tcPr>
            <w:tcW w:w="283" w:type="dxa"/>
            <w:tcBorders>
              <w:top w:val="nil"/>
              <w:left w:val="single" w:sz="12" w:space="0" w:color="auto"/>
              <w:bottom w:val="nil"/>
              <w:right w:val="single" w:sz="12" w:space="0" w:color="auto"/>
            </w:tcBorders>
            <w:vAlign w:val="center"/>
          </w:tcPr>
          <w:p w14:paraId="422D8D61" w14:textId="26EFE298"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olor w:val="000000"/>
                <w:sz w:val="16"/>
                <w:szCs w:val="16"/>
              </w:rPr>
              <w:t> </w:t>
            </w:r>
          </w:p>
        </w:tc>
        <w:tc>
          <w:tcPr>
            <w:tcW w:w="1418" w:type="dxa"/>
            <w:tcBorders>
              <w:top w:val="nil"/>
              <w:left w:val="single" w:sz="12" w:space="0" w:color="auto"/>
              <w:bottom w:val="nil"/>
              <w:right w:val="single" w:sz="12" w:space="0" w:color="auto"/>
            </w:tcBorders>
            <w:noWrap/>
            <w:vAlign w:val="center"/>
          </w:tcPr>
          <w:p w14:paraId="68958DB0" w14:textId="7D618C3E"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512,226.09</w:t>
            </w:r>
          </w:p>
        </w:tc>
        <w:tc>
          <w:tcPr>
            <w:tcW w:w="283" w:type="dxa"/>
            <w:tcBorders>
              <w:top w:val="nil"/>
              <w:left w:val="single" w:sz="12" w:space="0" w:color="auto"/>
              <w:bottom w:val="nil"/>
              <w:right w:val="single" w:sz="12" w:space="0" w:color="auto"/>
            </w:tcBorders>
            <w:vAlign w:val="center"/>
          </w:tcPr>
          <w:p w14:paraId="4C6995C5" w14:textId="21AAEC28"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418" w:type="dxa"/>
            <w:tcBorders>
              <w:top w:val="nil"/>
              <w:left w:val="single" w:sz="12" w:space="0" w:color="auto"/>
              <w:bottom w:val="nil"/>
              <w:right w:val="single" w:sz="12" w:space="0" w:color="auto"/>
            </w:tcBorders>
            <w:vAlign w:val="center"/>
          </w:tcPr>
          <w:p w14:paraId="09A37193" w14:textId="0F7D4B2E"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471,737.51</w:t>
            </w:r>
          </w:p>
        </w:tc>
        <w:tc>
          <w:tcPr>
            <w:tcW w:w="283" w:type="dxa"/>
            <w:tcBorders>
              <w:top w:val="nil"/>
              <w:left w:val="single" w:sz="12" w:space="0" w:color="auto"/>
              <w:bottom w:val="nil"/>
              <w:right w:val="single" w:sz="12" w:space="0" w:color="auto"/>
            </w:tcBorders>
            <w:vAlign w:val="center"/>
          </w:tcPr>
          <w:p w14:paraId="5E48C10F"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09" w:type="dxa"/>
            <w:tcBorders>
              <w:top w:val="nil"/>
              <w:left w:val="single" w:sz="12" w:space="0" w:color="auto"/>
              <w:bottom w:val="nil"/>
              <w:right w:val="single" w:sz="12" w:space="0" w:color="auto"/>
            </w:tcBorders>
            <w:vAlign w:val="center"/>
          </w:tcPr>
          <w:p w14:paraId="2823402E" w14:textId="7AD596FA"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83" w:type="dxa"/>
            <w:tcBorders>
              <w:top w:val="nil"/>
              <w:left w:val="single" w:sz="12" w:space="0" w:color="auto"/>
              <w:bottom w:val="nil"/>
              <w:right w:val="single" w:sz="12" w:space="0" w:color="auto"/>
            </w:tcBorders>
            <w:vAlign w:val="center"/>
          </w:tcPr>
          <w:p w14:paraId="6B61F57B"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Borders>
              <w:top w:val="nil"/>
              <w:left w:val="single" w:sz="12" w:space="0" w:color="auto"/>
              <w:bottom w:val="nil"/>
              <w:right w:val="single" w:sz="12" w:space="0" w:color="auto"/>
            </w:tcBorders>
            <w:vAlign w:val="center"/>
          </w:tcPr>
          <w:p w14:paraId="2813688B" w14:textId="4F9DB30B"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36" w:type="dxa"/>
            <w:tcBorders>
              <w:top w:val="nil"/>
              <w:left w:val="single" w:sz="12" w:space="0" w:color="auto"/>
              <w:bottom w:val="nil"/>
              <w:right w:val="single" w:sz="12" w:space="0" w:color="auto"/>
            </w:tcBorders>
            <w:vAlign w:val="center"/>
          </w:tcPr>
          <w:p w14:paraId="0B9E75E4"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65" w:type="dxa"/>
            <w:tcBorders>
              <w:top w:val="nil"/>
              <w:left w:val="single" w:sz="12" w:space="0" w:color="auto"/>
              <w:bottom w:val="nil"/>
              <w:right w:val="single" w:sz="12" w:space="0" w:color="auto"/>
            </w:tcBorders>
            <w:vAlign w:val="center"/>
          </w:tcPr>
          <w:p w14:paraId="591D53B0" w14:textId="7B471685"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983,963.60</w:t>
            </w:r>
          </w:p>
        </w:tc>
      </w:tr>
      <w:tr w:rsidR="00EE30DD" w:rsidRPr="006F150D" w14:paraId="33545ADA" w14:textId="77777777" w:rsidTr="008525FC">
        <w:trPr>
          <w:jc w:val="center"/>
        </w:trPr>
        <w:tc>
          <w:tcPr>
            <w:cnfStyle w:val="001000000000" w:firstRow="0" w:lastRow="0" w:firstColumn="1" w:lastColumn="0" w:oddVBand="0" w:evenVBand="0" w:oddHBand="0" w:evenHBand="0" w:firstRowFirstColumn="0" w:firstRowLastColumn="0" w:lastRowFirstColumn="0" w:lastRowLastColumn="0"/>
            <w:tcW w:w="3246" w:type="dxa"/>
            <w:tcBorders>
              <w:top w:val="nil"/>
              <w:left w:val="single" w:sz="12" w:space="0" w:color="auto"/>
              <w:bottom w:val="nil"/>
              <w:right w:val="single" w:sz="12" w:space="0" w:color="auto"/>
            </w:tcBorders>
            <w:noWrap/>
            <w:vAlign w:val="center"/>
          </w:tcPr>
          <w:p w14:paraId="725D8B95" w14:textId="0D39BE52" w:rsidR="00EE30DD" w:rsidRPr="006F150D" w:rsidRDefault="00EE30DD" w:rsidP="00EE30DD">
            <w:pPr>
              <w:rPr>
                <w:rFonts w:ascii="Verdana" w:hAnsi="Verdana"/>
                <w:b w:val="0"/>
                <w:sz w:val="16"/>
                <w:szCs w:val="16"/>
              </w:rPr>
            </w:pPr>
            <w:r w:rsidRPr="006F150D">
              <w:rPr>
                <w:rFonts w:ascii="Verdana" w:hAnsi="Verdana"/>
                <w:b w:val="0"/>
                <w:color w:val="000000"/>
                <w:sz w:val="16"/>
                <w:szCs w:val="16"/>
              </w:rPr>
              <w:t>RETENCIONES Y CONTRIBUCIONES POR PAGAR A CORTO PLAZO</w:t>
            </w:r>
          </w:p>
        </w:tc>
        <w:tc>
          <w:tcPr>
            <w:tcW w:w="283" w:type="dxa"/>
            <w:tcBorders>
              <w:top w:val="nil"/>
              <w:left w:val="single" w:sz="12" w:space="0" w:color="auto"/>
              <w:bottom w:val="nil"/>
              <w:right w:val="single" w:sz="12" w:space="0" w:color="auto"/>
            </w:tcBorders>
            <w:vAlign w:val="center"/>
          </w:tcPr>
          <w:p w14:paraId="09C0C326" w14:textId="24D847C8"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olor w:val="000000"/>
                <w:sz w:val="16"/>
                <w:szCs w:val="16"/>
              </w:rPr>
              <w:t> </w:t>
            </w:r>
          </w:p>
        </w:tc>
        <w:tc>
          <w:tcPr>
            <w:tcW w:w="1418" w:type="dxa"/>
            <w:tcBorders>
              <w:top w:val="nil"/>
              <w:left w:val="single" w:sz="12" w:space="0" w:color="auto"/>
              <w:bottom w:val="nil"/>
              <w:right w:val="single" w:sz="12" w:space="0" w:color="auto"/>
            </w:tcBorders>
            <w:noWrap/>
            <w:vAlign w:val="center"/>
          </w:tcPr>
          <w:p w14:paraId="430B518F" w14:textId="3AF88C4C"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8,155,126.40</w:t>
            </w:r>
          </w:p>
        </w:tc>
        <w:tc>
          <w:tcPr>
            <w:tcW w:w="283" w:type="dxa"/>
            <w:tcBorders>
              <w:top w:val="nil"/>
              <w:left w:val="single" w:sz="12" w:space="0" w:color="auto"/>
              <w:bottom w:val="nil"/>
              <w:right w:val="single" w:sz="12" w:space="0" w:color="auto"/>
            </w:tcBorders>
            <w:vAlign w:val="center"/>
          </w:tcPr>
          <w:p w14:paraId="2444C31A"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18" w:type="dxa"/>
            <w:tcBorders>
              <w:top w:val="nil"/>
              <w:left w:val="single" w:sz="12" w:space="0" w:color="auto"/>
              <w:bottom w:val="nil"/>
              <w:right w:val="single" w:sz="12" w:space="0" w:color="auto"/>
            </w:tcBorders>
            <w:vAlign w:val="center"/>
          </w:tcPr>
          <w:p w14:paraId="7CFD825A" w14:textId="7EC2AA03"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83" w:type="dxa"/>
            <w:tcBorders>
              <w:top w:val="nil"/>
              <w:left w:val="single" w:sz="12" w:space="0" w:color="auto"/>
              <w:bottom w:val="nil"/>
              <w:right w:val="single" w:sz="12" w:space="0" w:color="auto"/>
            </w:tcBorders>
            <w:vAlign w:val="center"/>
          </w:tcPr>
          <w:p w14:paraId="247EA298"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09" w:type="dxa"/>
            <w:tcBorders>
              <w:top w:val="nil"/>
              <w:left w:val="single" w:sz="12" w:space="0" w:color="auto"/>
              <w:bottom w:val="nil"/>
              <w:right w:val="single" w:sz="12" w:space="0" w:color="auto"/>
            </w:tcBorders>
            <w:vAlign w:val="center"/>
          </w:tcPr>
          <w:p w14:paraId="29306A47" w14:textId="02827B21"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83" w:type="dxa"/>
            <w:tcBorders>
              <w:top w:val="nil"/>
              <w:left w:val="single" w:sz="12" w:space="0" w:color="auto"/>
              <w:bottom w:val="nil"/>
              <w:right w:val="single" w:sz="12" w:space="0" w:color="auto"/>
            </w:tcBorders>
            <w:vAlign w:val="center"/>
          </w:tcPr>
          <w:p w14:paraId="4169DD17"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Borders>
              <w:top w:val="nil"/>
              <w:left w:val="single" w:sz="12" w:space="0" w:color="auto"/>
              <w:bottom w:val="nil"/>
              <w:right w:val="single" w:sz="12" w:space="0" w:color="auto"/>
            </w:tcBorders>
            <w:vAlign w:val="center"/>
          </w:tcPr>
          <w:p w14:paraId="15539725" w14:textId="768F77BA"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36" w:type="dxa"/>
            <w:tcBorders>
              <w:top w:val="nil"/>
              <w:left w:val="single" w:sz="12" w:space="0" w:color="auto"/>
              <w:bottom w:val="nil"/>
              <w:right w:val="single" w:sz="12" w:space="0" w:color="auto"/>
            </w:tcBorders>
            <w:vAlign w:val="center"/>
          </w:tcPr>
          <w:p w14:paraId="42DA2D79"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65" w:type="dxa"/>
            <w:tcBorders>
              <w:top w:val="nil"/>
              <w:left w:val="single" w:sz="12" w:space="0" w:color="auto"/>
              <w:bottom w:val="nil"/>
              <w:right w:val="single" w:sz="12" w:space="0" w:color="auto"/>
            </w:tcBorders>
            <w:vAlign w:val="center"/>
          </w:tcPr>
          <w:p w14:paraId="470F5C4A" w14:textId="2964706D"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8,155,126.40</w:t>
            </w:r>
          </w:p>
        </w:tc>
      </w:tr>
      <w:tr w:rsidR="00EE30DD" w:rsidRPr="006F150D" w14:paraId="251824CF" w14:textId="77777777" w:rsidTr="008525FC">
        <w:trPr>
          <w:jc w:val="center"/>
        </w:trPr>
        <w:tc>
          <w:tcPr>
            <w:cnfStyle w:val="001000000000" w:firstRow="0" w:lastRow="0" w:firstColumn="1" w:lastColumn="0" w:oddVBand="0" w:evenVBand="0" w:oddHBand="0" w:evenHBand="0" w:firstRowFirstColumn="0" w:firstRowLastColumn="0" w:lastRowFirstColumn="0" w:lastRowLastColumn="0"/>
            <w:tcW w:w="3246" w:type="dxa"/>
            <w:tcBorders>
              <w:top w:val="nil"/>
              <w:left w:val="single" w:sz="12" w:space="0" w:color="auto"/>
              <w:bottom w:val="nil"/>
              <w:right w:val="single" w:sz="12" w:space="0" w:color="auto"/>
            </w:tcBorders>
            <w:noWrap/>
            <w:vAlign w:val="center"/>
          </w:tcPr>
          <w:p w14:paraId="77815D0C" w14:textId="151A34B3" w:rsidR="00EE30DD" w:rsidRPr="006F150D" w:rsidRDefault="00EE30DD" w:rsidP="00EE30DD">
            <w:pPr>
              <w:rPr>
                <w:rFonts w:ascii="Verdana" w:hAnsi="Verdana"/>
                <w:b w:val="0"/>
                <w:sz w:val="16"/>
                <w:szCs w:val="16"/>
              </w:rPr>
            </w:pPr>
            <w:r w:rsidRPr="006F150D">
              <w:rPr>
                <w:rFonts w:ascii="Verdana" w:hAnsi="Verdana"/>
                <w:b w:val="0"/>
                <w:color w:val="000000"/>
                <w:sz w:val="16"/>
                <w:szCs w:val="16"/>
              </w:rPr>
              <w:t>OTRAS CUENTAS POR PAGAR A CORTO PLAZO</w:t>
            </w:r>
          </w:p>
        </w:tc>
        <w:tc>
          <w:tcPr>
            <w:tcW w:w="283" w:type="dxa"/>
            <w:tcBorders>
              <w:top w:val="nil"/>
              <w:left w:val="single" w:sz="12" w:space="0" w:color="auto"/>
              <w:bottom w:val="nil"/>
              <w:right w:val="single" w:sz="12" w:space="0" w:color="auto"/>
            </w:tcBorders>
            <w:vAlign w:val="center"/>
          </w:tcPr>
          <w:p w14:paraId="38DB7C9D" w14:textId="09EE6459"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olor w:val="000000"/>
                <w:sz w:val="16"/>
                <w:szCs w:val="16"/>
              </w:rPr>
              <w:t> </w:t>
            </w:r>
          </w:p>
        </w:tc>
        <w:tc>
          <w:tcPr>
            <w:tcW w:w="1418" w:type="dxa"/>
            <w:tcBorders>
              <w:top w:val="nil"/>
              <w:left w:val="single" w:sz="12" w:space="0" w:color="auto"/>
              <w:bottom w:val="nil"/>
              <w:right w:val="single" w:sz="12" w:space="0" w:color="auto"/>
            </w:tcBorders>
            <w:noWrap/>
            <w:vAlign w:val="center"/>
          </w:tcPr>
          <w:p w14:paraId="57485233" w14:textId="49AAA2E9"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2,402,450.20</w:t>
            </w:r>
          </w:p>
        </w:tc>
        <w:tc>
          <w:tcPr>
            <w:tcW w:w="283" w:type="dxa"/>
            <w:tcBorders>
              <w:top w:val="nil"/>
              <w:left w:val="single" w:sz="12" w:space="0" w:color="auto"/>
              <w:bottom w:val="nil"/>
              <w:right w:val="single" w:sz="12" w:space="0" w:color="auto"/>
            </w:tcBorders>
            <w:vAlign w:val="center"/>
          </w:tcPr>
          <w:p w14:paraId="0C864D17"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18" w:type="dxa"/>
            <w:tcBorders>
              <w:top w:val="nil"/>
              <w:left w:val="single" w:sz="12" w:space="0" w:color="auto"/>
              <w:bottom w:val="nil"/>
              <w:right w:val="single" w:sz="12" w:space="0" w:color="auto"/>
            </w:tcBorders>
            <w:vAlign w:val="center"/>
          </w:tcPr>
          <w:p w14:paraId="174827AD" w14:textId="4FDBB422"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83" w:type="dxa"/>
            <w:tcBorders>
              <w:top w:val="nil"/>
              <w:left w:val="single" w:sz="12" w:space="0" w:color="auto"/>
              <w:bottom w:val="nil"/>
              <w:right w:val="single" w:sz="12" w:space="0" w:color="auto"/>
            </w:tcBorders>
            <w:vAlign w:val="center"/>
          </w:tcPr>
          <w:p w14:paraId="4626D3CA"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09" w:type="dxa"/>
            <w:tcBorders>
              <w:top w:val="nil"/>
              <w:left w:val="single" w:sz="12" w:space="0" w:color="auto"/>
              <w:bottom w:val="nil"/>
              <w:right w:val="single" w:sz="12" w:space="0" w:color="auto"/>
            </w:tcBorders>
            <w:vAlign w:val="center"/>
          </w:tcPr>
          <w:p w14:paraId="5A97D236" w14:textId="0BE2EFC9"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83" w:type="dxa"/>
            <w:tcBorders>
              <w:top w:val="nil"/>
              <w:left w:val="single" w:sz="12" w:space="0" w:color="auto"/>
              <w:bottom w:val="nil"/>
              <w:right w:val="single" w:sz="12" w:space="0" w:color="auto"/>
            </w:tcBorders>
            <w:vAlign w:val="center"/>
          </w:tcPr>
          <w:p w14:paraId="0D6835B1"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Borders>
              <w:top w:val="nil"/>
              <w:left w:val="single" w:sz="12" w:space="0" w:color="auto"/>
              <w:bottom w:val="nil"/>
              <w:right w:val="single" w:sz="12" w:space="0" w:color="auto"/>
            </w:tcBorders>
            <w:vAlign w:val="center"/>
          </w:tcPr>
          <w:p w14:paraId="71E07322" w14:textId="3C6B5CAF"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36" w:type="dxa"/>
            <w:tcBorders>
              <w:top w:val="nil"/>
              <w:left w:val="single" w:sz="12" w:space="0" w:color="auto"/>
              <w:bottom w:val="nil"/>
              <w:right w:val="single" w:sz="12" w:space="0" w:color="auto"/>
            </w:tcBorders>
            <w:vAlign w:val="center"/>
          </w:tcPr>
          <w:p w14:paraId="4AADC328"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65" w:type="dxa"/>
            <w:tcBorders>
              <w:top w:val="nil"/>
              <w:left w:val="single" w:sz="12" w:space="0" w:color="auto"/>
              <w:bottom w:val="nil"/>
              <w:right w:val="single" w:sz="12" w:space="0" w:color="auto"/>
            </w:tcBorders>
            <w:vAlign w:val="center"/>
          </w:tcPr>
          <w:p w14:paraId="0724AD47" w14:textId="047EF218"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2,402,450.20</w:t>
            </w:r>
          </w:p>
        </w:tc>
      </w:tr>
      <w:tr w:rsidR="00EE30DD" w:rsidRPr="006F150D" w14:paraId="5955E321" w14:textId="77777777" w:rsidTr="008525FC">
        <w:trPr>
          <w:jc w:val="center"/>
        </w:trPr>
        <w:tc>
          <w:tcPr>
            <w:cnfStyle w:val="001000000000" w:firstRow="0" w:lastRow="0" w:firstColumn="1" w:lastColumn="0" w:oddVBand="0" w:evenVBand="0" w:oddHBand="0" w:evenHBand="0" w:firstRowFirstColumn="0" w:firstRowLastColumn="0" w:lastRowFirstColumn="0" w:lastRowLastColumn="0"/>
            <w:tcW w:w="3246" w:type="dxa"/>
            <w:tcBorders>
              <w:top w:val="nil"/>
              <w:left w:val="single" w:sz="12" w:space="0" w:color="auto"/>
              <w:bottom w:val="nil"/>
              <w:right w:val="single" w:sz="12" w:space="0" w:color="auto"/>
            </w:tcBorders>
            <w:noWrap/>
            <w:vAlign w:val="center"/>
          </w:tcPr>
          <w:p w14:paraId="3CBCE8A5" w14:textId="6CA15677" w:rsidR="00EE30DD" w:rsidRPr="006F150D" w:rsidRDefault="00EE30DD" w:rsidP="00EE30DD">
            <w:pPr>
              <w:rPr>
                <w:rFonts w:ascii="Verdana" w:hAnsi="Verdana"/>
                <w:b w:val="0"/>
                <w:sz w:val="16"/>
                <w:szCs w:val="16"/>
              </w:rPr>
            </w:pPr>
            <w:r w:rsidRPr="006F150D">
              <w:rPr>
                <w:rFonts w:ascii="Verdana" w:hAnsi="Verdana"/>
                <w:b w:val="0"/>
                <w:color w:val="000000"/>
                <w:sz w:val="16"/>
                <w:szCs w:val="16"/>
              </w:rPr>
              <w:t>OTROS PASIVOS CIRCULANTES</w:t>
            </w:r>
          </w:p>
        </w:tc>
        <w:tc>
          <w:tcPr>
            <w:tcW w:w="283" w:type="dxa"/>
            <w:tcBorders>
              <w:top w:val="nil"/>
              <w:left w:val="single" w:sz="12" w:space="0" w:color="auto"/>
              <w:bottom w:val="nil"/>
              <w:right w:val="single" w:sz="12" w:space="0" w:color="auto"/>
            </w:tcBorders>
            <w:vAlign w:val="center"/>
          </w:tcPr>
          <w:p w14:paraId="3635C694"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18" w:type="dxa"/>
            <w:tcBorders>
              <w:top w:val="nil"/>
              <w:left w:val="single" w:sz="12" w:space="0" w:color="auto"/>
              <w:bottom w:val="nil"/>
              <w:right w:val="single" w:sz="12" w:space="0" w:color="auto"/>
            </w:tcBorders>
            <w:noWrap/>
            <w:vAlign w:val="center"/>
          </w:tcPr>
          <w:p w14:paraId="480FDDED" w14:textId="40DFCFD3"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3,034,233.40</w:t>
            </w:r>
          </w:p>
        </w:tc>
        <w:tc>
          <w:tcPr>
            <w:tcW w:w="283" w:type="dxa"/>
            <w:tcBorders>
              <w:top w:val="nil"/>
              <w:left w:val="single" w:sz="12" w:space="0" w:color="auto"/>
              <w:bottom w:val="nil"/>
              <w:right w:val="single" w:sz="12" w:space="0" w:color="auto"/>
            </w:tcBorders>
            <w:vAlign w:val="center"/>
          </w:tcPr>
          <w:p w14:paraId="23C1B5D9"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18" w:type="dxa"/>
            <w:tcBorders>
              <w:top w:val="nil"/>
              <w:left w:val="single" w:sz="12" w:space="0" w:color="auto"/>
              <w:bottom w:val="nil"/>
              <w:right w:val="single" w:sz="12" w:space="0" w:color="auto"/>
            </w:tcBorders>
            <w:vAlign w:val="center"/>
          </w:tcPr>
          <w:p w14:paraId="596A1D1F" w14:textId="35FD211F"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83" w:type="dxa"/>
            <w:tcBorders>
              <w:top w:val="nil"/>
              <w:left w:val="single" w:sz="12" w:space="0" w:color="auto"/>
              <w:bottom w:val="nil"/>
              <w:right w:val="single" w:sz="12" w:space="0" w:color="auto"/>
            </w:tcBorders>
            <w:vAlign w:val="center"/>
          </w:tcPr>
          <w:p w14:paraId="56EC1F8D"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09" w:type="dxa"/>
            <w:tcBorders>
              <w:top w:val="nil"/>
              <w:left w:val="single" w:sz="12" w:space="0" w:color="auto"/>
              <w:bottom w:val="nil"/>
              <w:right w:val="single" w:sz="12" w:space="0" w:color="auto"/>
            </w:tcBorders>
            <w:vAlign w:val="center"/>
          </w:tcPr>
          <w:p w14:paraId="3B8356A4" w14:textId="5E306AFF"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83" w:type="dxa"/>
            <w:tcBorders>
              <w:top w:val="nil"/>
              <w:left w:val="single" w:sz="12" w:space="0" w:color="auto"/>
              <w:bottom w:val="nil"/>
              <w:right w:val="single" w:sz="12" w:space="0" w:color="auto"/>
            </w:tcBorders>
            <w:vAlign w:val="center"/>
          </w:tcPr>
          <w:p w14:paraId="389F9311"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Borders>
              <w:top w:val="nil"/>
              <w:left w:val="single" w:sz="12" w:space="0" w:color="auto"/>
              <w:bottom w:val="nil"/>
              <w:right w:val="single" w:sz="12" w:space="0" w:color="auto"/>
            </w:tcBorders>
            <w:vAlign w:val="center"/>
          </w:tcPr>
          <w:p w14:paraId="5CD9C393" w14:textId="2301F538"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36" w:type="dxa"/>
            <w:tcBorders>
              <w:top w:val="nil"/>
              <w:left w:val="single" w:sz="12" w:space="0" w:color="auto"/>
              <w:bottom w:val="nil"/>
              <w:right w:val="single" w:sz="12" w:space="0" w:color="auto"/>
            </w:tcBorders>
            <w:vAlign w:val="center"/>
          </w:tcPr>
          <w:p w14:paraId="2930B46C"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65" w:type="dxa"/>
            <w:tcBorders>
              <w:top w:val="nil"/>
              <w:left w:val="single" w:sz="12" w:space="0" w:color="auto"/>
              <w:bottom w:val="nil"/>
              <w:right w:val="single" w:sz="12" w:space="0" w:color="auto"/>
            </w:tcBorders>
            <w:vAlign w:val="center"/>
          </w:tcPr>
          <w:p w14:paraId="4C865ACA" w14:textId="5827096C"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3,034,233.40</w:t>
            </w:r>
          </w:p>
        </w:tc>
      </w:tr>
      <w:tr w:rsidR="00EE30DD" w:rsidRPr="006F150D" w14:paraId="1A7783AC" w14:textId="77777777" w:rsidTr="008525FC">
        <w:trPr>
          <w:jc w:val="center"/>
        </w:trPr>
        <w:tc>
          <w:tcPr>
            <w:cnfStyle w:val="001000000000" w:firstRow="0" w:lastRow="0" w:firstColumn="1" w:lastColumn="0" w:oddVBand="0" w:evenVBand="0" w:oddHBand="0" w:evenHBand="0" w:firstRowFirstColumn="0" w:firstRowLastColumn="0" w:lastRowFirstColumn="0" w:lastRowLastColumn="0"/>
            <w:tcW w:w="3246" w:type="dxa"/>
            <w:tcBorders>
              <w:top w:val="nil"/>
              <w:left w:val="single" w:sz="12" w:space="0" w:color="auto"/>
              <w:bottom w:val="nil"/>
              <w:right w:val="single" w:sz="12" w:space="0" w:color="auto"/>
            </w:tcBorders>
            <w:noWrap/>
            <w:vAlign w:val="center"/>
          </w:tcPr>
          <w:p w14:paraId="25AF94CF" w14:textId="114D28E8" w:rsidR="00EE30DD" w:rsidRPr="006F150D" w:rsidRDefault="00EE30DD" w:rsidP="00EE30DD">
            <w:pPr>
              <w:rPr>
                <w:rFonts w:ascii="Verdana" w:hAnsi="Verdana"/>
                <w:b w:val="0"/>
                <w:sz w:val="16"/>
                <w:szCs w:val="16"/>
              </w:rPr>
            </w:pPr>
            <w:r w:rsidRPr="006F150D">
              <w:rPr>
                <w:rFonts w:ascii="Verdana" w:hAnsi="Verdana"/>
                <w:b w:val="0"/>
                <w:color w:val="000000"/>
                <w:sz w:val="16"/>
                <w:szCs w:val="16"/>
              </w:rPr>
              <w:t>PROVEEDORES POR PAGAR A LARGO PLAZO</w:t>
            </w:r>
          </w:p>
        </w:tc>
        <w:tc>
          <w:tcPr>
            <w:tcW w:w="283" w:type="dxa"/>
            <w:tcBorders>
              <w:top w:val="nil"/>
              <w:left w:val="single" w:sz="12" w:space="0" w:color="auto"/>
              <w:bottom w:val="nil"/>
              <w:right w:val="single" w:sz="12" w:space="0" w:color="auto"/>
            </w:tcBorders>
            <w:vAlign w:val="center"/>
          </w:tcPr>
          <w:p w14:paraId="5BEC92A1" w14:textId="18CE6BF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olor w:val="000000"/>
                <w:sz w:val="16"/>
                <w:szCs w:val="16"/>
              </w:rPr>
              <w:t> </w:t>
            </w:r>
          </w:p>
        </w:tc>
        <w:tc>
          <w:tcPr>
            <w:tcW w:w="1418" w:type="dxa"/>
            <w:tcBorders>
              <w:top w:val="nil"/>
              <w:left w:val="single" w:sz="12" w:space="0" w:color="auto"/>
              <w:bottom w:val="nil"/>
              <w:right w:val="single" w:sz="12" w:space="0" w:color="auto"/>
            </w:tcBorders>
            <w:noWrap/>
            <w:vAlign w:val="center"/>
          </w:tcPr>
          <w:p w14:paraId="1DC204A1" w14:textId="2D313B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0.00</w:t>
            </w:r>
          </w:p>
        </w:tc>
        <w:tc>
          <w:tcPr>
            <w:tcW w:w="283" w:type="dxa"/>
            <w:tcBorders>
              <w:top w:val="nil"/>
              <w:left w:val="single" w:sz="12" w:space="0" w:color="auto"/>
              <w:bottom w:val="nil"/>
              <w:right w:val="single" w:sz="12" w:space="0" w:color="auto"/>
            </w:tcBorders>
            <w:vAlign w:val="center"/>
          </w:tcPr>
          <w:p w14:paraId="37385BAC"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18" w:type="dxa"/>
            <w:tcBorders>
              <w:top w:val="nil"/>
              <w:left w:val="single" w:sz="12" w:space="0" w:color="auto"/>
              <w:bottom w:val="nil"/>
              <w:right w:val="single" w:sz="12" w:space="0" w:color="auto"/>
            </w:tcBorders>
            <w:vAlign w:val="center"/>
          </w:tcPr>
          <w:p w14:paraId="08219E65" w14:textId="3833C5F9"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3,513,919.61</w:t>
            </w:r>
          </w:p>
        </w:tc>
        <w:tc>
          <w:tcPr>
            <w:tcW w:w="283" w:type="dxa"/>
            <w:tcBorders>
              <w:top w:val="nil"/>
              <w:left w:val="single" w:sz="12" w:space="0" w:color="auto"/>
              <w:bottom w:val="nil"/>
              <w:right w:val="single" w:sz="12" w:space="0" w:color="auto"/>
            </w:tcBorders>
            <w:vAlign w:val="center"/>
          </w:tcPr>
          <w:p w14:paraId="0CC6320E"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09" w:type="dxa"/>
            <w:tcBorders>
              <w:top w:val="nil"/>
              <w:left w:val="single" w:sz="12" w:space="0" w:color="auto"/>
              <w:bottom w:val="nil"/>
              <w:right w:val="single" w:sz="12" w:space="0" w:color="auto"/>
            </w:tcBorders>
            <w:vAlign w:val="center"/>
          </w:tcPr>
          <w:p w14:paraId="2A7B00C1" w14:textId="5FA8BABB"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83" w:type="dxa"/>
            <w:tcBorders>
              <w:top w:val="nil"/>
              <w:left w:val="single" w:sz="12" w:space="0" w:color="auto"/>
              <w:bottom w:val="nil"/>
              <w:right w:val="single" w:sz="12" w:space="0" w:color="auto"/>
            </w:tcBorders>
            <w:vAlign w:val="center"/>
          </w:tcPr>
          <w:p w14:paraId="4BD8B265"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51" w:type="dxa"/>
            <w:tcBorders>
              <w:top w:val="nil"/>
              <w:left w:val="single" w:sz="12" w:space="0" w:color="auto"/>
              <w:bottom w:val="nil"/>
              <w:right w:val="single" w:sz="12" w:space="0" w:color="auto"/>
            </w:tcBorders>
            <w:vAlign w:val="center"/>
          </w:tcPr>
          <w:p w14:paraId="5340B511" w14:textId="701FE0B3" w:rsidR="00EE30DD" w:rsidRPr="006F150D" w:rsidRDefault="008525FC"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36" w:type="dxa"/>
            <w:tcBorders>
              <w:top w:val="nil"/>
              <w:left w:val="single" w:sz="12" w:space="0" w:color="auto"/>
              <w:bottom w:val="nil"/>
              <w:right w:val="single" w:sz="12" w:space="0" w:color="auto"/>
            </w:tcBorders>
            <w:vAlign w:val="center"/>
          </w:tcPr>
          <w:p w14:paraId="746F27FC" w14:textId="77777777"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65" w:type="dxa"/>
            <w:tcBorders>
              <w:top w:val="nil"/>
              <w:left w:val="single" w:sz="12" w:space="0" w:color="auto"/>
              <w:bottom w:val="nil"/>
              <w:right w:val="single" w:sz="12" w:space="0" w:color="auto"/>
            </w:tcBorders>
            <w:vAlign w:val="center"/>
          </w:tcPr>
          <w:p w14:paraId="675DF471" w14:textId="0DDA787E" w:rsidR="00EE30DD"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3,513,919.61</w:t>
            </w:r>
          </w:p>
        </w:tc>
      </w:tr>
      <w:tr w:rsidR="00873708" w:rsidRPr="006F150D" w14:paraId="41049DBD" w14:textId="77777777" w:rsidTr="008525FC">
        <w:trPr>
          <w:jc w:val="center"/>
        </w:trPr>
        <w:tc>
          <w:tcPr>
            <w:cnfStyle w:val="001000000000" w:firstRow="0" w:lastRow="0" w:firstColumn="1" w:lastColumn="0" w:oddVBand="0" w:evenVBand="0" w:oddHBand="0" w:evenHBand="0" w:firstRowFirstColumn="0" w:firstRowLastColumn="0" w:lastRowFirstColumn="0" w:lastRowLastColumn="0"/>
            <w:tcW w:w="3246" w:type="dxa"/>
            <w:tcBorders>
              <w:top w:val="single" w:sz="12" w:space="0" w:color="auto"/>
              <w:left w:val="single" w:sz="12" w:space="0" w:color="auto"/>
              <w:bottom w:val="single" w:sz="12" w:space="0" w:color="auto"/>
              <w:right w:val="single" w:sz="12" w:space="0" w:color="auto"/>
            </w:tcBorders>
            <w:noWrap/>
            <w:vAlign w:val="center"/>
            <w:hideMark/>
          </w:tcPr>
          <w:p w14:paraId="58C002DD" w14:textId="77777777" w:rsidR="00873708" w:rsidRPr="006F150D" w:rsidRDefault="00873708" w:rsidP="00873708">
            <w:pPr>
              <w:jc w:val="right"/>
              <w:rPr>
                <w:rFonts w:ascii="Verdana" w:hAnsi="Verdana"/>
                <w:b w:val="0"/>
                <w:sz w:val="16"/>
                <w:szCs w:val="16"/>
              </w:rPr>
            </w:pPr>
            <w:r w:rsidRPr="006F150D">
              <w:rPr>
                <w:rFonts w:ascii="Verdana" w:hAnsi="Verdana"/>
                <w:b w:val="0"/>
                <w:sz w:val="16"/>
                <w:szCs w:val="16"/>
              </w:rPr>
              <w:t>TOTAL</w:t>
            </w:r>
          </w:p>
        </w:tc>
        <w:tc>
          <w:tcPr>
            <w:tcW w:w="283" w:type="dxa"/>
            <w:tcBorders>
              <w:top w:val="single" w:sz="12" w:space="0" w:color="auto"/>
              <w:left w:val="single" w:sz="12" w:space="0" w:color="auto"/>
              <w:bottom w:val="single" w:sz="12" w:space="0" w:color="auto"/>
              <w:right w:val="single" w:sz="12" w:space="0" w:color="auto"/>
            </w:tcBorders>
            <w:vAlign w:val="center"/>
          </w:tcPr>
          <w:p w14:paraId="593AB0D9" w14:textId="77777777" w:rsidR="00873708" w:rsidRPr="006F150D" w:rsidRDefault="00873708" w:rsidP="0087370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14:paraId="3B9F697F" w14:textId="2F58C6A9" w:rsidR="00873708" w:rsidRPr="006F150D" w:rsidRDefault="00F23704" w:rsidP="00F23704">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16"/>
                <w:szCs w:val="16"/>
                <w:lang w:val="es-MX" w:eastAsia="es-MX"/>
              </w:rPr>
            </w:pPr>
            <w:r w:rsidRPr="006F150D">
              <w:rPr>
                <w:rFonts w:ascii="Verdana" w:hAnsi="Verdana" w:cs="Calibri"/>
                <w:color w:val="000000"/>
                <w:sz w:val="16"/>
                <w:szCs w:val="16"/>
              </w:rPr>
              <w:t>14,234,667.24</w:t>
            </w:r>
          </w:p>
        </w:tc>
        <w:tc>
          <w:tcPr>
            <w:tcW w:w="283" w:type="dxa"/>
            <w:tcBorders>
              <w:top w:val="single" w:sz="12" w:space="0" w:color="auto"/>
              <w:left w:val="single" w:sz="12" w:space="0" w:color="auto"/>
              <w:bottom w:val="single" w:sz="12" w:space="0" w:color="auto"/>
              <w:right w:val="single" w:sz="12" w:space="0" w:color="auto"/>
            </w:tcBorders>
            <w:vAlign w:val="center"/>
          </w:tcPr>
          <w:p w14:paraId="6D9EFFDB" w14:textId="7538D723" w:rsidR="00873708" w:rsidRPr="006F150D" w:rsidRDefault="00873708" w:rsidP="0087370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418" w:type="dxa"/>
            <w:tcBorders>
              <w:top w:val="single" w:sz="12" w:space="0" w:color="auto"/>
              <w:left w:val="single" w:sz="12" w:space="0" w:color="auto"/>
              <w:bottom w:val="single" w:sz="12" w:space="0" w:color="auto"/>
              <w:right w:val="single" w:sz="12" w:space="0" w:color="auto"/>
            </w:tcBorders>
            <w:vAlign w:val="center"/>
          </w:tcPr>
          <w:p w14:paraId="07CA62C8" w14:textId="419EF65A" w:rsidR="00873708" w:rsidRPr="006F150D" w:rsidRDefault="00F23704" w:rsidP="00F23704">
            <w:pPr>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16"/>
                <w:szCs w:val="16"/>
                <w:lang w:val="es-MX" w:eastAsia="es-MX"/>
              </w:rPr>
            </w:pPr>
            <w:r w:rsidRPr="006F150D">
              <w:rPr>
                <w:rFonts w:ascii="Verdana" w:hAnsi="Verdana" w:cs="Calibri"/>
                <w:color w:val="000000"/>
                <w:sz w:val="16"/>
                <w:szCs w:val="16"/>
              </w:rPr>
              <w:t>3,985,657.12</w:t>
            </w:r>
          </w:p>
        </w:tc>
        <w:tc>
          <w:tcPr>
            <w:tcW w:w="283" w:type="dxa"/>
            <w:tcBorders>
              <w:top w:val="single" w:sz="12" w:space="0" w:color="auto"/>
              <w:left w:val="single" w:sz="12" w:space="0" w:color="auto"/>
              <w:bottom w:val="single" w:sz="12" w:space="0" w:color="auto"/>
              <w:right w:val="single" w:sz="12" w:space="0" w:color="auto"/>
            </w:tcBorders>
            <w:vAlign w:val="center"/>
          </w:tcPr>
          <w:p w14:paraId="7A3C4D9F" w14:textId="3476F24C" w:rsidR="00873708" w:rsidRPr="006F150D" w:rsidRDefault="00873708" w:rsidP="00873708">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709" w:type="dxa"/>
            <w:tcBorders>
              <w:top w:val="single" w:sz="12" w:space="0" w:color="auto"/>
              <w:left w:val="single" w:sz="12" w:space="0" w:color="auto"/>
              <w:bottom w:val="single" w:sz="12" w:space="0" w:color="auto"/>
              <w:right w:val="single" w:sz="12" w:space="0" w:color="auto"/>
            </w:tcBorders>
            <w:vAlign w:val="center"/>
          </w:tcPr>
          <w:p w14:paraId="767ACB16" w14:textId="42761AA4" w:rsidR="00873708" w:rsidRPr="006F150D" w:rsidRDefault="008525FC" w:rsidP="008525FC">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83" w:type="dxa"/>
            <w:tcBorders>
              <w:top w:val="single" w:sz="12" w:space="0" w:color="auto"/>
              <w:left w:val="single" w:sz="12" w:space="0" w:color="auto"/>
              <w:bottom w:val="single" w:sz="12" w:space="0" w:color="auto"/>
              <w:right w:val="single" w:sz="12" w:space="0" w:color="auto"/>
            </w:tcBorders>
            <w:vAlign w:val="center"/>
          </w:tcPr>
          <w:p w14:paraId="5FCE14C9" w14:textId="523A1AEF" w:rsidR="00873708" w:rsidRPr="006F150D" w:rsidRDefault="00873708" w:rsidP="0087370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851" w:type="dxa"/>
            <w:tcBorders>
              <w:top w:val="single" w:sz="12" w:space="0" w:color="auto"/>
              <w:left w:val="single" w:sz="12" w:space="0" w:color="auto"/>
              <w:bottom w:val="single" w:sz="12" w:space="0" w:color="auto"/>
              <w:right w:val="single" w:sz="12" w:space="0" w:color="auto"/>
            </w:tcBorders>
            <w:vAlign w:val="center"/>
          </w:tcPr>
          <w:p w14:paraId="00003E5D" w14:textId="1CB1C44E" w:rsidR="00873708" w:rsidRPr="006F150D" w:rsidRDefault="008525FC" w:rsidP="008525FC">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0.00</w:t>
            </w:r>
          </w:p>
        </w:tc>
        <w:tc>
          <w:tcPr>
            <w:tcW w:w="236" w:type="dxa"/>
            <w:tcBorders>
              <w:top w:val="single" w:sz="12" w:space="0" w:color="auto"/>
              <w:left w:val="single" w:sz="12" w:space="0" w:color="auto"/>
              <w:bottom w:val="single" w:sz="12" w:space="0" w:color="auto"/>
              <w:right w:val="single" w:sz="12" w:space="0" w:color="auto"/>
            </w:tcBorders>
            <w:vAlign w:val="center"/>
          </w:tcPr>
          <w:p w14:paraId="24651302" w14:textId="77777777" w:rsidR="00873708" w:rsidRPr="006F150D" w:rsidRDefault="00873708" w:rsidP="0087370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465" w:type="dxa"/>
            <w:tcBorders>
              <w:top w:val="single" w:sz="12" w:space="0" w:color="auto"/>
              <w:left w:val="single" w:sz="12" w:space="0" w:color="auto"/>
              <w:bottom w:val="single" w:sz="12" w:space="0" w:color="auto"/>
              <w:right w:val="single" w:sz="12" w:space="0" w:color="auto"/>
            </w:tcBorders>
            <w:vAlign w:val="center"/>
          </w:tcPr>
          <w:p w14:paraId="5497076C" w14:textId="20C80C5D" w:rsidR="00873708" w:rsidRPr="006F150D" w:rsidRDefault="00EE30DD" w:rsidP="00EE30DD">
            <w:pPr>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16"/>
                <w:szCs w:val="16"/>
                <w:lang w:val="es-MX" w:eastAsia="es-MX"/>
              </w:rPr>
            </w:pPr>
            <w:r w:rsidRPr="006F150D">
              <w:rPr>
                <w:rFonts w:ascii="Verdana" w:hAnsi="Verdana" w:cs="Calibri"/>
                <w:color w:val="000000"/>
                <w:sz w:val="16"/>
                <w:szCs w:val="16"/>
              </w:rPr>
              <w:t>18,220,324.36</w:t>
            </w:r>
          </w:p>
        </w:tc>
      </w:tr>
    </w:tbl>
    <w:p w14:paraId="6A96D730" w14:textId="77777777" w:rsidR="008A5682" w:rsidRPr="006F150D" w:rsidRDefault="008A5682" w:rsidP="00B84F65">
      <w:pPr>
        <w:jc w:val="both"/>
        <w:rPr>
          <w:rFonts w:ascii="Verdana" w:hAnsi="Verdana"/>
          <w:sz w:val="16"/>
          <w:szCs w:val="16"/>
        </w:rPr>
      </w:pPr>
    </w:p>
    <w:p w14:paraId="178A4AC1" w14:textId="38A7C0FA" w:rsidR="002E4DEC" w:rsidRPr="006F150D" w:rsidRDefault="002E4DEC" w:rsidP="00E63C70">
      <w:pPr>
        <w:pStyle w:val="Prrafodelista"/>
        <w:ind w:left="0"/>
        <w:jc w:val="both"/>
        <w:rPr>
          <w:rFonts w:ascii="Verdana" w:hAnsi="Verdana"/>
          <w:sz w:val="16"/>
          <w:szCs w:val="16"/>
        </w:rPr>
      </w:pPr>
      <w:r w:rsidRPr="006F150D">
        <w:rPr>
          <w:rFonts w:ascii="Verdana" w:hAnsi="Verdana"/>
          <w:b/>
          <w:bCs/>
          <w:sz w:val="16"/>
          <w:szCs w:val="16"/>
        </w:rPr>
        <w:t>Fondos de Bienes de Terceros en Administración y/o en Garantía</w:t>
      </w:r>
      <w:r w:rsidRPr="006F150D">
        <w:rPr>
          <w:rFonts w:ascii="Verdana" w:hAnsi="Verdana"/>
          <w:sz w:val="16"/>
          <w:szCs w:val="16"/>
        </w:rPr>
        <w:t>.</w:t>
      </w:r>
    </w:p>
    <w:p w14:paraId="698A89D6" w14:textId="77777777" w:rsidR="002E4DEC" w:rsidRPr="006F150D" w:rsidRDefault="002E4DEC" w:rsidP="00B84F65">
      <w:pPr>
        <w:jc w:val="both"/>
        <w:rPr>
          <w:rFonts w:ascii="Verdana" w:hAnsi="Verdana"/>
          <w:sz w:val="16"/>
          <w:szCs w:val="16"/>
        </w:rPr>
      </w:pPr>
    </w:p>
    <w:p w14:paraId="7F05AEE5" w14:textId="01C123E4" w:rsidR="00AE3463" w:rsidRPr="006F150D" w:rsidRDefault="002E4DEC" w:rsidP="00B84F65">
      <w:pPr>
        <w:jc w:val="both"/>
        <w:rPr>
          <w:rFonts w:ascii="Verdana" w:hAnsi="Verdana"/>
          <w:sz w:val="16"/>
          <w:szCs w:val="16"/>
        </w:rPr>
      </w:pPr>
      <w:r w:rsidRPr="006F150D">
        <w:rPr>
          <w:rFonts w:ascii="Verdana" w:hAnsi="Verdana"/>
          <w:sz w:val="16"/>
          <w:szCs w:val="16"/>
        </w:rPr>
        <w:t>No aplica.</w:t>
      </w:r>
    </w:p>
    <w:p w14:paraId="20C17AED" w14:textId="77777777" w:rsidR="002E4DEC" w:rsidRPr="006F150D" w:rsidRDefault="002E4DEC" w:rsidP="00EE30DD">
      <w:pPr>
        <w:jc w:val="both"/>
        <w:rPr>
          <w:rFonts w:ascii="Verdana" w:hAnsi="Verdana"/>
          <w:sz w:val="16"/>
          <w:szCs w:val="16"/>
        </w:rPr>
      </w:pPr>
    </w:p>
    <w:p w14:paraId="4CE020E0" w14:textId="3AB09115" w:rsidR="00AE3463" w:rsidRPr="006F150D" w:rsidRDefault="002E4DEC" w:rsidP="00E63C70">
      <w:pPr>
        <w:jc w:val="both"/>
        <w:rPr>
          <w:rFonts w:ascii="Verdana" w:hAnsi="Verdana"/>
          <w:b/>
          <w:bCs/>
          <w:sz w:val="16"/>
          <w:szCs w:val="16"/>
        </w:rPr>
      </w:pPr>
      <w:r w:rsidRPr="006F150D">
        <w:rPr>
          <w:rFonts w:ascii="Verdana" w:hAnsi="Verdana"/>
          <w:b/>
          <w:bCs/>
          <w:sz w:val="16"/>
          <w:szCs w:val="16"/>
        </w:rPr>
        <w:t>Pasivos Diferidos y Otros.</w:t>
      </w:r>
    </w:p>
    <w:p w14:paraId="22BA95EB" w14:textId="0B0C7503" w:rsidR="002E4DEC" w:rsidRPr="006F150D" w:rsidRDefault="002E4DEC" w:rsidP="00B84F65">
      <w:pPr>
        <w:jc w:val="both"/>
        <w:rPr>
          <w:rFonts w:ascii="Verdana" w:hAnsi="Verdana"/>
          <w:sz w:val="16"/>
          <w:szCs w:val="16"/>
        </w:rPr>
      </w:pPr>
    </w:p>
    <w:p w14:paraId="77F1AAA2" w14:textId="1CA56881" w:rsidR="002E4DEC" w:rsidRPr="006F150D" w:rsidRDefault="002E4DEC" w:rsidP="00B84F65">
      <w:pPr>
        <w:jc w:val="both"/>
        <w:rPr>
          <w:rFonts w:ascii="Verdana" w:hAnsi="Verdana"/>
          <w:sz w:val="16"/>
          <w:szCs w:val="16"/>
        </w:rPr>
      </w:pPr>
      <w:r w:rsidRPr="006F150D">
        <w:rPr>
          <w:rFonts w:ascii="Verdana" w:hAnsi="Verdana"/>
          <w:sz w:val="16"/>
          <w:szCs w:val="16"/>
        </w:rPr>
        <w:t>No aplica.</w:t>
      </w:r>
    </w:p>
    <w:p w14:paraId="207DCA68" w14:textId="7CB48699" w:rsidR="00EA2F1E" w:rsidRPr="006F150D" w:rsidRDefault="00EA2F1E" w:rsidP="00B84F65">
      <w:pPr>
        <w:jc w:val="both"/>
        <w:rPr>
          <w:rFonts w:ascii="Verdana" w:hAnsi="Verdana"/>
          <w:sz w:val="16"/>
          <w:szCs w:val="16"/>
        </w:rPr>
      </w:pPr>
    </w:p>
    <w:p w14:paraId="3E42D64C" w14:textId="78A8AEB1" w:rsidR="00AE3463" w:rsidRPr="006F150D" w:rsidRDefault="00AE3463" w:rsidP="00B84F65">
      <w:pPr>
        <w:pStyle w:val="Prrafodelista"/>
        <w:numPr>
          <w:ilvl w:val="0"/>
          <w:numId w:val="15"/>
        </w:numPr>
        <w:ind w:left="567" w:hanging="567"/>
        <w:jc w:val="both"/>
        <w:rPr>
          <w:rFonts w:ascii="Verdana" w:hAnsi="Verdana"/>
          <w:sz w:val="16"/>
          <w:szCs w:val="16"/>
        </w:rPr>
      </w:pPr>
      <w:r w:rsidRPr="006F150D">
        <w:rPr>
          <w:rFonts w:ascii="Verdana" w:hAnsi="Verdana"/>
          <w:b/>
          <w:bCs/>
          <w:sz w:val="16"/>
          <w:szCs w:val="16"/>
        </w:rPr>
        <w:t>Notas al Estado de Actividades</w:t>
      </w:r>
      <w:r w:rsidRPr="006F150D">
        <w:rPr>
          <w:rFonts w:ascii="Verdana" w:hAnsi="Verdana"/>
          <w:sz w:val="16"/>
          <w:szCs w:val="16"/>
        </w:rPr>
        <w:t>.</w:t>
      </w:r>
      <w:bookmarkStart w:id="0" w:name="_GoBack"/>
      <w:bookmarkEnd w:id="0"/>
    </w:p>
    <w:p w14:paraId="73FDF185" w14:textId="12B7526A" w:rsidR="00AE3463" w:rsidRPr="006F150D" w:rsidRDefault="00AE3463" w:rsidP="00B84F65">
      <w:pPr>
        <w:jc w:val="both"/>
        <w:rPr>
          <w:rFonts w:ascii="Verdana" w:hAnsi="Verdana"/>
          <w:sz w:val="16"/>
          <w:szCs w:val="16"/>
        </w:rPr>
      </w:pPr>
    </w:p>
    <w:p w14:paraId="1DE170FF" w14:textId="43436549" w:rsidR="00AE3463" w:rsidRPr="006F150D" w:rsidRDefault="00AE3463" w:rsidP="00B84F65">
      <w:pPr>
        <w:jc w:val="both"/>
        <w:rPr>
          <w:rFonts w:ascii="Verdana" w:hAnsi="Verdana"/>
          <w:b/>
          <w:bCs/>
          <w:sz w:val="16"/>
          <w:szCs w:val="16"/>
        </w:rPr>
      </w:pPr>
      <w:r w:rsidRPr="006F150D">
        <w:rPr>
          <w:rFonts w:ascii="Verdana" w:hAnsi="Verdana"/>
          <w:b/>
          <w:bCs/>
          <w:sz w:val="16"/>
          <w:szCs w:val="16"/>
        </w:rPr>
        <w:t>Ingresos de Gestión.</w:t>
      </w:r>
    </w:p>
    <w:p w14:paraId="21D9D71B" w14:textId="50A87E54" w:rsidR="00AE3463" w:rsidRPr="006F150D" w:rsidRDefault="00AE3463" w:rsidP="00B84F65">
      <w:pPr>
        <w:jc w:val="both"/>
        <w:rPr>
          <w:rFonts w:ascii="Verdana" w:hAnsi="Verdana"/>
          <w:sz w:val="16"/>
          <w:szCs w:val="16"/>
        </w:rPr>
      </w:pPr>
    </w:p>
    <w:p w14:paraId="4D3E09B3" w14:textId="47F6C2B6" w:rsidR="00AE3463" w:rsidRPr="006F150D" w:rsidRDefault="002E4DEC" w:rsidP="00B84F65">
      <w:pPr>
        <w:pStyle w:val="Prrafodelista"/>
        <w:numPr>
          <w:ilvl w:val="0"/>
          <w:numId w:val="17"/>
        </w:numPr>
        <w:jc w:val="both"/>
        <w:rPr>
          <w:rFonts w:ascii="Verdana" w:hAnsi="Verdana"/>
          <w:sz w:val="16"/>
          <w:szCs w:val="16"/>
        </w:rPr>
      </w:pPr>
      <w:r w:rsidRPr="006F150D">
        <w:rPr>
          <w:rFonts w:ascii="Verdana" w:hAnsi="Verdana"/>
          <w:sz w:val="16"/>
          <w:szCs w:val="16"/>
        </w:rPr>
        <w:t>Participaciones, Apo</w:t>
      </w:r>
      <w:r w:rsidR="00E74C31" w:rsidRPr="006F150D">
        <w:rPr>
          <w:rFonts w:ascii="Verdana" w:hAnsi="Verdana"/>
          <w:sz w:val="16"/>
          <w:szCs w:val="16"/>
        </w:rPr>
        <w:t>rtaciones, Transferencias</w:t>
      </w:r>
      <w:r w:rsidRPr="006F150D">
        <w:rPr>
          <w:rFonts w:ascii="Verdana" w:hAnsi="Verdana"/>
          <w:sz w:val="16"/>
          <w:szCs w:val="16"/>
        </w:rPr>
        <w:t>, Asignaciones, Subsidios y Otras Ayudas.</w:t>
      </w:r>
    </w:p>
    <w:p w14:paraId="15F76832" w14:textId="77777777" w:rsidR="00802E61" w:rsidRPr="006F150D" w:rsidRDefault="00802E61" w:rsidP="00B84F65">
      <w:pPr>
        <w:jc w:val="both"/>
        <w:rPr>
          <w:rFonts w:ascii="Verdana" w:hAnsi="Verdana"/>
          <w:sz w:val="16"/>
          <w:szCs w:val="16"/>
        </w:rPr>
      </w:pPr>
    </w:p>
    <w:p w14:paraId="64AA5B8F" w14:textId="6A8DE89F" w:rsidR="002E4DEC" w:rsidRPr="006F150D" w:rsidRDefault="00802E61" w:rsidP="00B84F65">
      <w:pPr>
        <w:jc w:val="both"/>
        <w:rPr>
          <w:rFonts w:ascii="Verdana" w:hAnsi="Verdana"/>
          <w:sz w:val="16"/>
          <w:szCs w:val="16"/>
        </w:rPr>
      </w:pPr>
      <w:r w:rsidRPr="006F150D">
        <w:rPr>
          <w:rFonts w:ascii="Verdana" w:hAnsi="Verdana"/>
          <w:sz w:val="16"/>
          <w:szCs w:val="16"/>
        </w:rPr>
        <w:t>Co</w:t>
      </w:r>
      <w:r w:rsidR="00F80462">
        <w:rPr>
          <w:rFonts w:ascii="Verdana" w:hAnsi="Verdana"/>
          <w:sz w:val="16"/>
          <w:szCs w:val="16"/>
        </w:rPr>
        <w:t>rresponden a las asignaciones lí</w:t>
      </w:r>
      <w:r w:rsidRPr="006F150D">
        <w:rPr>
          <w:rFonts w:ascii="Verdana" w:hAnsi="Verdana"/>
          <w:sz w:val="16"/>
          <w:szCs w:val="16"/>
        </w:rPr>
        <w:t xml:space="preserve">quidas para sufragar los gastos inherentes a Canal Once, conforme a la programación y calendarización de fondos con cargo al Presupuesto de Egresos de la </w:t>
      </w:r>
      <w:r w:rsidR="00F95154" w:rsidRPr="006F150D">
        <w:rPr>
          <w:rFonts w:ascii="Verdana" w:hAnsi="Verdana"/>
          <w:sz w:val="16"/>
          <w:szCs w:val="16"/>
        </w:rPr>
        <w:t>Federación</w:t>
      </w:r>
      <w:r w:rsidRPr="006F150D">
        <w:rPr>
          <w:rFonts w:ascii="Verdana" w:hAnsi="Verdana"/>
          <w:sz w:val="16"/>
          <w:szCs w:val="16"/>
        </w:rPr>
        <w:t xml:space="preserve"> por un monto de </w:t>
      </w:r>
      <w:r w:rsidR="00C8390C" w:rsidRPr="006F150D">
        <w:rPr>
          <w:rFonts w:ascii="Verdana" w:hAnsi="Verdana"/>
          <w:sz w:val="16"/>
          <w:szCs w:val="16"/>
        </w:rPr>
        <w:t>$</w:t>
      </w:r>
      <w:r w:rsidR="00EE30DD" w:rsidRPr="006F150D">
        <w:rPr>
          <w:rFonts w:ascii="Verdana" w:hAnsi="Verdana"/>
          <w:sz w:val="16"/>
          <w:szCs w:val="16"/>
        </w:rPr>
        <w:t>133,078,817.68</w:t>
      </w:r>
      <w:r w:rsidRPr="006F150D">
        <w:rPr>
          <w:rFonts w:ascii="Verdana" w:hAnsi="Verdana"/>
          <w:sz w:val="16"/>
          <w:szCs w:val="16"/>
        </w:rPr>
        <w:t>.</w:t>
      </w:r>
    </w:p>
    <w:p w14:paraId="207DCA76" w14:textId="45C971D7" w:rsidR="008A75E2" w:rsidRPr="006F150D" w:rsidRDefault="008A75E2" w:rsidP="00B84F65">
      <w:pPr>
        <w:jc w:val="both"/>
        <w:rPr>
          <w:rFonts w:ascii="Verdana" w:hAnsi="Verdana"/>
          <w:sz w:val="16"/>
          <w:szCs w:val="16"/>
        </w:rPr>
      </w:pPr>
    </w:p>
    <w:p w14:paraId="5C21252A" w14:textId="278223AC" w:rsidR="00AE3463" w:rsidRPr="006F150D" w:rsidRDefault="00802E61" w:rsidP="00B84F65">
      <w:pPr>
        <w:pStyle w:val="Prrafodelista"/>
        <w:numPr>
          <w:ilvl w:val="0"/>
          <w:numId w:val="17"/>
        </w:numPr>
        <w:jc w:val="both"/>
        <w:rPr>
          <w:rFonts w:ascii="Verdana" w:hAnsi="Verdana"/>
          <w:sz w:val="16"/>
          <w:szCs w:val="16"/>
        </w:rPr>
      </w:pPr>
      <w:r w:rsidRPr="006F150D">
        <w:rPr>
          <w:rFonts w:ascii="Verdana" w:hAnsi="Verdana"/>
          <w:sz w:val="16"/>
          <w:szCs w:val="16"/>
        </w:rPr>
        <w:t>Participaciones, Aportaciones, Convenios, Incentivos Derivados de la Colaboración Fiscal, Fondos Distintos de Aportaciones, Transferencias, Asignaciones, Subsidios y Subvenciones, y Pensiones y Jubilaciones</w:t>
      </w:r>
    </w:p>
    <w:p w14:paraId="2530B878" w14:textId="77777777" w:rsidR="00AE3463" w:rsidRPr="006F150D" w:rsidRDefault="00AE3463" w:rsidP="00B84F65">
      <w:pPr>
        <w:jc w:val="both"/>
        <w:rPr>
          <w:rFonts w:ascii="Verdana" w:hAnsi="Verdana"/>
          <w:sz w:val="16"/>
          <w:szCs w:val="16"/>
        </w:rPr>
      </w:pPr>
    </w:p>
    <w:p w14:paraId="2A2C4385" w14:textId="096CC226" w:rsidR="00AC5F08" w:rsidRPr="006F150D" w:rsidRDefault="00802E61" w:rsidP="00B84F65">
      <w:pPr>
        <w:jc w:val="both"/>
        <w:rPr>
          <w:rFonts w:ascii="Verdana" w:hAnsi="Verdana"/>
          <w:sz w:val="16"/>
          <w:szCs w:val="16"/>
        </w:rPr>
      </w:pPr>
      <w:r w:rsidRPr="006F150D">
        <w:rPr>
          <w:rFonts w:ascii="Verdana" w:hAnsi="Verdana"/>
          <w:sz w:val="16"/>
          <w:szCs w:val="16"/>
        </w:rPr>
        <w:t>No aplica.</w:t>
      </w:r>
    </w:p>
    <w:p w14:paraId="7F7BC150" w14:textId="6F9D37AB" w:rsidR="00AC5F08" w:rsidRPr="006F150D" w:rsidRDefault="00AC5F08" w:rsidP="00B84F65">
      <w:pPr>
        <w:jc w:val="both"/>
        <w:rPr>
          <w:rFonts w:ascii="Verdana" w:hAnsi="Verdana"/>
          <w:sz w:val="16"/>
          <w:szCs w:val="16"/>
        </w:rPr>
      </w:pPr>
    </w:p>
    <w:p w14:paraId="7D6D94F3" w14:textId="7589B0EE" w:rsidR="00AC5F08" w:rsidRPr="006F150D" w:rsidRDefault="00802E61" w:rsidP="00B84F65">
      <w:pPr>
        <w:pStyle w:val="Prrafodelista"/>
        <w:numPr>
          <w:ilvl w:val="0"/>
          <w:numId w:val="17"/>
        </w:numPr>
        <w:jc w:val="both"/>
        <w:rPr>
          <w:rFonts w:ascii="Verdana" w:hAnsi="Verdana"/>
          <w:sz w:val="16"/>
          <w:szCs w:val="16"/>
        </w:rPr>
      </w:pPr>
      <w:r w:rsidRPr="006F150D">
        <w:rPr>
          <w:rFonts w:ascii="Verdana" w:hAnsi="Verdana"/>
          <w:sz w:val="16"/>
          <w:szCs w:val="16"/>
        </w:rPr>
        <w:t>Otros Ingresos y Beneficios.</w:t>
      </w:r>
      <w:r w:rsidR="00C8390C" w:rsidRPr="006F150D">
        <w:rPr>
          <w:rFonts w:ascii="Verdana" w:hAnsi="Verdana"/>
          <w:sz w:val="16"/>
          <w:szCs w:val="16"/>
        </w:rPr>
        <w:t xml:space="preserve"> </w:t>
      </w:r>
    </w:p>
    <w:p w14:paraId="5F041A3F" w14:textId="2C12640E" w:rsidR="00802E61" w:rsidRPr="006F150D" w:rsidRDefault="00802E61" w:rsidP="00B84F65">
      <w:pPr>
        <w:jc w:val="both"/>
        <w:rPr>
          <w:rFonts w:ascii="Verdana" w:hAnsi="Verdana"/>
          <w:sz w:val="16"/>
          <w:szCs w:val="16"/>
        </w:rPr>
      </w:pPr>
    </w:p>
    <w:p w14:paraId="589547D3" w14:textId="69AF78C7" w:rsidR="00C8390C" w:rsidRPr="006F150D" w:rsidRDefault="00F63CF8" w:rsidP="00B84F65">
      <w:pPr>
        <w:jc w:val="both"/>
        <w:rPr>
          <w:rFonts w:ascii="Verdana" w:hAnsi="Verdana"/>
          <w:sz w:val="16"/>
          <w:szCs w:val="16"/>
        </w:rPr>
      </w:pPr>
      <w:r>
        <w:rPr>
          <w:rFonts w:ascii="Verdana" w:hAnsi="Verdana"/>
          <w:sz w:val="16"/>
          <w:szCs w:val="16"/>
        </w:rPr>
        <w:t>Corresponden a</w:t>
      </w:r>
      <w:r w:rsidR="00C8390C" w:rsidRPr="006F150D">
        <w:rPr>
          <w:rFonts w:ascii="Verdana" w:hAnsi="Verdana"/>
          <w:sz w:val="16"/>
          <w:szCs w:val="16"/>
        </w:rPr>
        <w:t xml:space="preserve">l importe </w:t>
      </w:r>
      <w:r>
        <w:rPr>
          <w:rFonts w:ascii="Verdana" w:hAnsi="Verdana"/>
          <w:sz w:val="16"/>
          <w:szCs w:val="16"/>
        </w:rPr>
        <w:t>de</w:t>
      </w:r>
      <w:r w:rsidR="00C8390C" w:rsidRPr="006F150D">
        <w:rPr>
          <w:rFonts w:ascii="Verdana" w:hAnsi="Verdana"/>
          <w:sz w:val="16"/>
          <w:szCs w:val="16"/>
        </w:rPr>
        <w:t xml:space="preserve"> las diferencias </w:t>
      </w:r>
      <w:r w:rsidR="00F95154" w:rsidRPr="006F150D">
        <w:rPr>
          <w:rFonts w:ascii="Verdana" w:hAnsi="Verdana"/>
          <w:sz w:val="16"/>
          <w:szCs w:val="16"/>
        </w:rPr>
        <w:t>mínimas</w:t>
      </w:r>
      <w:r w:rsidR="00C8390C" w:rsidRPr="006F150D">
        <w:rPr>
          <w:rFonts w:ascii="Verdana" w:hAnsi="Verdana"/>
          <w:sz w:val="16"/>
          <w:szCs w:val="16"/>
        </w:rPr>
        <w:t xml:space="preserve"> </w:t>
      </w:r>
      <w:r>
        <w:rPr>
          <w:rFonts w:ascii="Verdana" w:hAnsi="Verdana"/>
          <w:sz w:val="16"/>
          <w:szCs w:val="16"/>
        </w:rPr>
        <w:t>por</w:t>
      </w:r>
      <w:r w:rsidR="00C8390C" w:rsidRPr="006F150D">
        <w:rPr>
          <w:rFonts w:ascii="Verdana" w:hAnsi="Verdana"/>
          <w:sz w:val="16"/>
          <w:szCs w:val="16"/>
        </w:rPr>
        <w:t xml:space="preserve"> redondeos a favor de </w:t>
      </w:r>
      <w:r w:rsidR="00B462AC" w:rsidRPr="006F150D">
        <w:rPr>
          <w:rFonts w:ascii="Verdana" w:hAnsi="Verdana"/>
          <w:sz w:val="16"/>
          <w:szCs w:val="16"/>
        </w:rPr>
        <w:t>Can</w:t>
      </w:r>
      <w:r w:rsidR="000A302E" w:rsidRPr="006F150D">
        <w:rPr>
          <w:rFonts w:ascii="Verdana" w:hAnsi="Verdana"/>
          <w:sz w:val="16"/>
          <w:szCs w:val="16"/>
        </w:rPr>
        <w:t>al Once por un monto de $</w:t>
      </w:r>
      <w:r w:rsidR="00EE30DD" w:rsidRPr="006F150D">
        <w:rPr>
          <w:rFonts w:ascii="Verdana" w:hAnsi="Verdana"/>
          <w:sz w:val="16"/>
          <w:szCs w:val="16"/>
        </w:rPr>
        <w:t>10.07</w:t>
      </w:r>
      <w:r w:rsidR="000A302E" w:rsidRPr="006F150D">
        <w:rPr>
          <w:rFonts w:ascii="Verdana" w:hAnsi="Verdana"/>
          <w:sz w:val="16"/>
          <w:szCs w:val="16"/>
        </w:rPr>
        <w:t>.</w:t>
      </w:r>
    </w:p>
    <w:p w14:paraId="4351D82A" w14:textId="47C554C5" w:rsidR="00D42F81" w:rsidRPr="006F150D" w:rsidRDefault="00D42F81">
      <w:pPr>
        <w:rPr>
          <w:rFonts w:ascii="Verdana" w:hAnsi="Verdana"/>
          <w:b/>
          <w:bCs/>
          <w:sz w:val="16"/>
          <w:szCs w:val="16"/>
        </w:rPr>
      </w:pPr>
    </w:p>
    <w:p w14:paraId="674E3AE2" w14:textId="77777777" w:rsidR="00F63CF8" w:rsidRDefault="00F63CF8">
      <w:pPr>
        <w:rPr>
          <w:rFonts w:ascii="Verdana" w:hAnsi="Verdana"/>
          <w:b/>
          <w:bCs/>
          <w:sz w:val="16"/>
          <w:szCs w:val="16"/>
        </w:rPr>
      </w:pPr>
      <w:r>
        <w:rPr>
          <w:rFonts w:ascii="Verdana" w:hAnsi="Verdana"/>
          <w:b/>
          <w:bCs/>
          <w:sz w:val="16"/>
          <w:szCs w:val="16"/>
        </w:rPr>
        <w:br w:type="page"/>
      </w:r>
    </w:p>
    <w:p w14:paraId="207DCA79" w14:textId="32F11F65" w:rsidR="004C2F10" w:rsidRPr="006F150D" w:rsidRDefault="00AC5F08" w:rsidP="00B84F65">
      <w:pPr>
        <w:jc w:val="both"/>
        <w:rPr>
          <w:rFonts w:ascii="Verdana" w:hAnsi="Verdana"/>
          <w:b/>
          <w:bCs/>
          <w:sz w:val="16"/>
          <w:szCs w:val="16"/>
        </w:rPr>
      </w:pPr>
      <w:r w:rsidRPr="006F150D">
        <w:rPr>
          <w:rFonts w:ascii="Verdana" w:hAnsi="Verdana"/>
          <w:b/>
          <w:bCs/>
          <w:sz w:val="16"/>
          <w:szCs w:val="16"/>
        </w:rPr>
        <w:lastRenderedPageBreak/>
        <w:t>Gastos y Otras Pérdidas.</w:t>
      </w:r>
    </w:p>
    <w:p w14:paraId="4058E73F" w14:textId="77777777" w:rsidR="00B84F65" w:rsidRPr="006F150D" w:rsidRDefault="00B84F65" w:rsidP="00B84F65">
      <w:pPr>
        <w:jc w:val="both"/>
        <w:rPr>
          <w:rFonts w:ascii="Verdana" w:hAnsi="Verdana"/>
          <w:sz w:val="16"/>
          <w:szCs w:val="16"/>
        </w:rPr>
      </w:pPr>
    </w:p>
    <w:p w14:paraId="575CF5A9" w14:textId="71D4B260" w:rsidR="00802E61" w:rsidRPr="006F150D" w:rsidRDefault="00802E61" w:rsidP="00310E8B">
      <w:pPr>
        <w:pStyle w:val="Prrafodelista"/>
        <w:numPr>
          <w:ilvl w:val="0"/>
          <w:numId w:val="25"/>
        </w:numPr>
        <w:jc w:val="both"/>
        <w:rPr>
          <w:rFonts w:ascii="Verdana" w:hAnsi="Verdana"/>
          <w:sz w:val="16"/>
          <w:szCs w:val="16"/>
        </w:rPr>
      </w:pPr>
      <w:r w:rsidRPr="006F150D">
        <w:rPr>
          <w:rFonts w:ascii="Verdana" w:hAnsi="Verdana"/>
          <w:b/>
          <w:bCs/>
          <w:sz w:val="16"/>
          <w:szCs w:val="16"/>
        </w:rPr>
        <w:t>Gastos de Funcionamiento</w:t>
      </w:r>
      <w:r w:rsidR="00B84F65" w:rsidRPr="006F150D">
        <w:rPr>
          <w:rFonts w:ascii="Verdana" w:hAnsi="Verdana"/>
          <w:sz w:val="16"/>
          <w:szCs w:val="16"/>
        </w:rPr>
        <w:t>.</w:t>
      </w:r>
    </w:p>
    <w:p w14:paraId="29137532" w14:textId="77777777" w:rsidR="00802E61" w:rsidRPr="006F150D" w:rsidRDefault="00802E61" w:rsidP="00B84F65">
      <w:pPr>
        <w:jc w:val="both"/>
        <w:rPr>
          <w:rFonts w:ascii="Verdana" w:hAnsi="Verdana"/>
          <w:sz w:val="16"/>
          <w:szCs w:val="16"/>
        </w:rPr>
      </w:pPr>
    </w:p>
    <w:p w14:paraId="207DCA7D" w14:textId="07B86731" w:rsidR="008A75E2" w:rsidRPr="006F150D" w:rsidRDefault="008A75E2" w:rsidP="00B84F65">
      <w:pPr>
        <w:pStyle w:val="Prrafodelista"/>
        <w:numPr>
          <w:ilvl w:val="0"/>
          <w:numId w:val="24"/>
        </w:numPr>
        <w:jc w:val="both"/>
        <w:rPr>
          <w:rFonts w:ascii="Verdana" w:hAnsi="Verdana"/>
          <w:sz w:val="16"/>
          <w:szCs w:val="16"/>
        </w:rPr>
      </w:pPr>
      <w:r w:rsidRPr="006F150D">
        <w:rPr>
          <w:rFonts w:ascii="Verdana" w:hAnsi="Verdana"/>
          <w:sz w:val="16"/>
          <w:szCs w:val="16"/>
        </w:rPr>
        <w:t xml:space="preserve">Servicios Personales: Representa las erogaciones por concepto de remuneraciones devengadas </w:t>
      </w:r>
      <w:r w:rsidR="0031689D">
        <w:rPr>
          <w:rFonts w:ascii="Verdana" w:hAnsi="Verdana"/>
          <w:sz w:val="16"/>
          <w:szCs w:val="16"/>
        </w:rPr>
        <w:t>a los honorarios</w:t>
      </w:r>
      <w:r w:rsidRPr="006F150D">
        <w:rPr>
          <w:rFonts w:ascii="Verdana" w:hAnsi="Verdana"/>
          <w:sz w:val="16"/>
          <w:szCs w:val="16"/>
        </w:rPr>
        <w:t>, aportaciones de seguridad social y demás obligaciones deri</w:t>
      </w:r>
      <w:r w:rsidR="00B84F65" w:rsidRPr="006F150D">
        <w:rPr>
          <w:rFonts w:ascii="Verdana" w:hAnsi="Verdana"/>
          <w:sz w:val="16"/>
          <w:szCs w:val="16"/>
        </w:rPr>
        <w:t xml:space="preserve">vadas de </w:t>
      </w:r>
      <w:r w:rsidR="0031689D">
        <w:rPr>
          <w:rFonts w:ascii="Verdana" w:hAnsi="Verdana"/>
          <w:sz w:val="16"/>
          <w:szCs w:val="16"/>
        </w:rPr>
        <w:t>los contratos en materia civil del capítulo 1000</w:t>
      </w:r>
      <w:r w:rsidR="00B84F65" w:rsidRPr="006F150D">
        <w:rPr>
          <w:rFonts w:ascii="Verdana" w:hAnsi="Verdana"/>
          <w:sz w:val="16"/>
          <w:szCs w:val="16"/>
        </w:rPr>
        <w:t xml:space="preserve">. El gasto ejercido al </w:t>
      </w:r>
      <w:r w:rsidR="00AA45F4" w:rsidRPr="006F150D">
        <w:rPr>
          <w:rFonts w:ascii="Verdana" w:hAnsi="Verdana"/>
          <w:sz w:val="16"/>
          <w:szCs w:val="16"/>
        </w:rPr>
        <w:t>31 de marzo</w:t>
      </w:r>
      <w:r w:rsidR="0090258B" w:rsidRPr="006F150D">
        <w:rPr>
          <w:rFonts w:ascii="Verdana" w:hAnsi="Verdana"/>
          <w:sz w:val="16"/>
          <w:szCs w:val="16"/>
        </w:rPr>
        <w:t xml:space="preserve"> de</w:t>
      </w:r>
      <w:r w:rsidR="000A302E" w:rsidRPr="006F150D">
        <w:rPr>
          <w:rFonts w:ascii="Verdana" w:hAnsi="Verdana"/>
          <w:sz w:val="16"/>
          <w:szCs w:val="16"/>
        </w:rPr>
        <w:t xml:space="preserve"> 202</w:t>
      </w:r>
      <w:r w:rsidR="00795DE1" w:rsidRPr="006F150D">
        <w:rPr>
          <w:rFonts w:ascii="Verdana" w:hAnsi="Verdana"/>
          <w:sz w:val="16"/>
          <w:szCs w:val="16"/>
        </w:rPr>
        <w:t>2</w:t>
      </w:r>
      <w:r w:rsidR="000A302E" w:rsidRPr="006F150D">
        <w:rPr>
          <w:rFonts w:ascii="Verdana" w:hAnsi="Verdana"/>
          <w:sz w:val="16"/>
          <w:szCs w:val="16"/>
        </w:rPr>
        <w:t xml:space="preserve"> fue </w:t>
      </w:r>
      <w:r w:rsidR="00F63CF8">
        <w:rPr>
          <w:rFonts w:ascii="Verdana" w:hAnsi="Verdana"/>
          <w:sz w:val="16"/>
          <w:szCs w:val="16"/>
        </w:rPr>
        <w:t xml:space="preserve">por </w:t>
      </w:r>
      <w:r w:rsidR="000A302E" w:rsidRPr="006F150D">
        <w:rPr>
          <w:rFonts w:ascii="Verdana" w:hAnsi="Verdana"/>
          <w:sz w:val="16"/>
          <w:szCs w:val="16"/>
        </w:rPr>
        <w:t>$</w:t>
      </w:r>
      <w:r w:rsidR="00EE30DD" w:rsidRPr="006F150D">
        <w:rPr>
          <w:rFonts w:ascii="Verdana" w:hAnsi="Verdana"/>
          <w:sz w:val="16"/>
          <w:szCs w:val="16"/>
        </w:rPr>
        <w:t>61,273,871.15</w:t>
      </w:r>
      <w:r w:rsidR="005B30AE" w:rsidRPr="006F150D">
        <w:rPr>
          <w:rFonts w:ascii="Verdana" w:hAnsi="Verdana"/>
          <w:sz w:val="16"/>
          <w:szCs w:val="16"/>
        </w:rPr>
        <w:t>.</w:t>
      </w:r>
    </w:p>
    <w:p w14:paraId="207DCA7E" w14:textId="77777777" w:rsidR="008A75E2" w:rsidRPr="006F150D" w:rsidRDefault="008A75E2" w:rsidP="00B84F65">
      <w:pPr>
        <w:jc w:val="both"/>
        <w:rPr>
          <w:rFonts w:ascii="Verdana" w:hAnsi="Verdana"/>
          <w:sz w:val="16"/>
          <w:szCs w:val="16"/>
        </w:rPr>
      </w:pPr>
    </w:p>
    <w:p w14:paraId="207DCA7F" w14:textId="2095169D" w:rsidR="008A75E2" w:rsidRPr="006F150D" w:rsidRDefault="008A75E2" w:rsidP="00B84F65">
      <w:pPr>
        <w:pStyle w:val="Prrafodelista"/>
        <w:numPr>
          <w:ilvl w:val="0"/>
          <w:numId w:val="24"/>
        </w:numPr>
        <w:jc w:val="both"/>
        <w:rPr>
          <w:rFonts w:ascii="Verdana" w:hAnsi="Verdana"/>
          <w:sz w:val="16"/>
          <w:szCs w:val="16"/>
        </w:rPr>
      </w:pPr>
      <w:r w:rsidRPr="006F150D">
        <w:rPr>
          <w:rFonts w:ascii="Verdana" w:hAnsi="Verdana"/>
          <w:sz w:val="16"/>
          <w:szCs w:val="16"/>
        </w:rPr>
        <w:t>Materiales y Suministros: Comprende el registro del consumo de bienes requeridos para el desempeño de la institución, entre otros: materiales y útiles de oficina; productos de limpieza y aseo; materiales para mantenimiento de muebles e inmuebles</w:t>
      </w:r>
      <w:r w:rsidR="00B84F65" w:rsidRPr="006F150D">
        <w:rPr>
          <w:rFonts w:ascii="Verdana" w:hAnsi="Verdana"/>
          <w:sz w:val="16"/>
          <w:szCs w:val="16"/>
        </w:rPr>
        <w:t xml:space="preserve">; refacciones y herramientas menores; productos alimenticios; material didáctico; consumibles para el equipo de cómputo e impresoras. El gasto ejercido al </w:t>
      </w:r>
      <w:r w:rsidR="00AA45F4" w:rsidRPr="006F150D">
        <w:rPr>
          <w:rFonts w:ascii="Verdana" w:hAnsi="Verdana"/>
          <w:sz w:val="16"/>
          <w:szCs w:val="16"/>
        </w:rPr>
        <w:t>31 de marzo</w:t>
      </w:r>
      <w:r w:rsidR="0090258B" w:rsidRPr="006F150D">
        <w:rPr>
          <w:rFonts w:ascii="Verdana" w:hAnsi="Verdana"/>
          <w:sz w:val="16"/>
          <w:szCs w:val="16"/>
        </w:rPr>
        <w:t xml:space="preserve"> de</w:t>
      </w:r>
      <w:r w:rsidR="00795DE1" w:rsidRPr="006F150D">
        <w:rPr>
          <w:rFonts w:ascii="Verdana" w:hAnsi="Verdana"/>
          <w:sz w:val="16"/>
          <w:szCs w:val="16"/>
        </w:rPr>
        <w:t xml:space="preserve"> 2022</w:t>
      </w:r>
      <w:r w:rsidR="00E74C31" w:rsidRPr="006F150D">
        <w:rPr>
          <w:rFonts w:ascii="Verdana" w:hAnsi="Verdana"/>
          <w:sz w:val="16"/>
          <w:szCs w:val="16"/>
        </w:rPr>
        <w:t xml:space="preserve"> fue por $</w:t>
      </w:r>
      <w:r w:rsidR="00EE30DD" w:rsidRPr="006F150D">
        <w:rPr>
          <w:rFonts w:ascii="Verdana" w:hAnsi="Verdana"/>
          <w:sz w:val="16"/>
          <w:szCs w:val="16"/>
        </w:rPr>
        <w:t>1,670,824.03</w:t>
      </w:r>
      <w:r w:rsidR="003038B6" w:rsidRPr="006F150D">
        <w:rPr>
          <w:rFonts w:ascii="Verdana" w:hAnsi="Verdana"/>
          <w:sz w:val="16"/>
          <w:szCs w:val="16"/>
        </w:rPr>
        <w:t>.</w:t>
      </w:r>
    </w:p>
    <w:p w14:paraId="207DCA80" w14:textId="77777777" w:rsidR="008A75E2" w:rsidRPr="006F150D" w:rsidRDefault="008A75E2" w:rsidP="00B84F65">
      <w:pPr>
        <w:jc w:val="both"/>
        <w:rPr>
          <w:rFonts w:ascii="Verdana" w:hAnsi="Verdana"/>
          <w:sz w:val="16"/>
          <w:szCs w:val="16"/>
        </w:rPr>
      </w:pPr>
    </w:p>
    <w:p w14:paraId="207DCA81" w14:textId="20B635FB" w:rsidR="008A75E2" w:rsidRPr="006F150D" w:rsidRDefault="008A75E2" w:rsidP="00B84F65">
      <w:pPr>
        <w:pStyle w:val="Prrafodelista"/>
        <w:numPr>
          <w:ilvl w:val="0"/>
          <w:numId w:val="24"/>
        </w:numPr>
        <w:jc w:val="both"/>
        <w:rPr>
          <w:rFonts w:ascii="Verdana" w:hAnsi="Verdana"/>
          <w:sz w:val="16"/>
          <w:szCs w:val="16"/>
        </w:rPr>
      </w:pPr>
      <w:r w:rsidRPr="006F150D">
        <w:rPr>
          <w:rFonts w:ascii="Verdana" w:hAnsi="Verdana"/>
          <w:sz w:val="16"/>
          <w:szCs w:val="16"/>
        </w:rPr>
        <w:t xml:space="preserve">Servicios Generales: Las erogaciones con cargo a este capítulo corresponden a servicios básicos tales como: energía eléctrica; telefonía; agua; correos; telégrafos y mensajería; viáticos y pasajes; primas de seguros; servicios profesionales; entre otras. El gasto ejercido </w:t>
      </w:r>
      <w:r w:rsidR="00B84F65" w:rsidRPr="006F150D">
        <w:rPr>
          <w:rFonts w:ascii="Verdana" w:hAnsi="Verdana"/>
          <w:sz w:val="16"/>
          <w:szCs w:val="16"/>
        </w:rPr>
        <w:t xml:space="preserve">al </w:t>
      </w:r>
      <w:r w:rsidR="00AA45F4" w:rsidRPr="006F150D">
        <w:rPr>
          <w:rFonts w:ascii="Verdana" w:hAnsi="Verdana"/>
          <w:sz w:val="16"/>
          <w:szCs w:val="16"/>
        </w:rPr>
        <w:t>31 de marzo</w:t>
      </w:r>
      <w:r w:rsidR="0090258B" w:rsidRPr="006F150D">
        <w:rPr>
          <w:rFonts w:ascii="Verdana" w:hAnsi="Verdana"/>
          <w:sz w:val="16"/>
          <w:szCs w:val="16"/>
        </w:rPr>
        <w:t xml:space="preserve"> de</w:t>
      </w:r>
      <w:r w:rsidR="00850BD3" w:rsidRPr="006F150D">
        <w:rPr>
          <w:rFonts w:ascii="Verdana" w:hAnsi="Verdana"/>
          <w:sz w:val="16"/>
          <w:szCs w:val="16"/>
        </w:rPr>
        <w:t xml:space="preserve"> 202</w:t>
      </w:r>
      <w:r w:rsidR="00795DE1" w:rsidRPr="006F150D">
        <w:rPr>
          <w:rFonts w:ascii="Verdana" w:hAnsi="Verdana"/>
          <w:sz w:val="16"/>
          <w:szCs w:val="16"/>
        </w:rPr>
        <w:t>2</w:t>
      </w:r>
      <w:r w:rsidR="00850BD3" w:rsidRPr="006F150D">
        <w:rPr>
          <w:rFonts w:ascii="Verdana" w:hAnsi="Verdana"/>
          <w:sz w:val="16"/>
          <w:szCs w:val="16"/>
        </w:rPr>
        <w:t xml:space="preserve"> </w:t>
      </w:r>
      <w:r w:rsidRPr="006F150D">
        <w:rPr>
          <w:rFonts w:ascii="Verdana" w:hAnsi="Verdana"/>
          <w:sz w:val="16"/>
          <w:szCs w:val="16"/>
        </w:rPr>
        <w:t xml:space="preserve">fue por </w:t>
      </w:r>
      <w:r w:rsidR="00D43F9D" w:rsidRPr="006F150D">
        <w:rPr>
          <w:rFonts w:ascii="Verdana" w:hAnsi="Verdana"/>
          <w:sz w:val="16"/>
          <w:szCs w:val="16"/>
        </w:rPr>
        <w:t>$</w:t>
      </w:r>
      <w:r w:rsidR="00EE30DD" w:rsidRPr="006F150D">
        <w:rPr>
          <w:rFonts w:ascii="Verdana" w:hAnsi="Verdana"/>
          <w:sz w:val="16"/>
          <w:szCs w:val="16"/>
        </w:rPr>
        <w:t>71,573,648.82</w:t>
      </w:r>
      <w:r w:rsidR="00850BD3" w:rsidRPr="006F150D">
        <w:rPr>
          <w:rFonts w:ascii="Verdana" w:hAnsi="Verdana"/>
          <w:sz w:val="16"/>
          <w:szCs w:val="16"/>
        </w:rPr>
        <w:t>.</w:t>
      </w:r>
    </w:p>
    <w:p w14:paraId="207DCA82" w14:textId="442949EF" w:rsidR="008A75E2" w:rsidRPr="006F150D" w:rsidRDefault="008A75E2" w:rsidP="00B84F65">
      <w:pPr>
        <w:jc w:val="both"/>
        <w:rPr>
          <w:rFonts w:ascii="Verdana" w:hAnsi="Verdana"/>
          <w:sz w:val="16"/>
          <w:szCs w:val="16"/>
        </w:rPr>
      </w:pPr>
    </w:p>
    <w:p w14:paraId="7F063521" w14:textId="18020956" w:rsidR="00310E8B" w:rsidRPr="006F150D" w:rsidRDefault="004A52DE" w:rsidP="00310E8B">
      <w:pPr>
        <w:pStyle w:val="Prrafodelista"/>
        <w:numPr>
          <w:ilvl w:val="0"/>
          <w:numId w:val="24"/>
        </w:numPr>
        <w:jc w:val="both"/>
        <w:rPr>
          <w:rFonts w:ascii="Verdana" w:hAnsi="Verdana"/>
          <w:sz w:val="16"/>
          <w:szCs w:val="16"/>
        </w:rPr>
      </w:pPr>
      <w:r w:rsidRPr="006F150D">
        <w:rPr>
          <w:rFonts w:ascii="Verdana" w:hAnsi="Verdana"/>
          <w:sz w:val="16"/>
          <w:szCs w:val="16"/>
        </w:rPr>
        <w:t>Otros Gastos y Otras Pé</w:t>
      </w:r>
      <w:r w:rsidR="00310E8B" w:rsidRPr="006F150D">
        <w:rPr>
          <w:rFonts w:ascii="Verdana" w:hAnsi="Verdana"/>
          <w:sz w:val="16"/>
          <w:szCs w:val="16"/>
        </w:rPr>
        <w:t xml:space="preserve">rdidas: Corresponden </w:t>
      </w:r>
      <w:r w:rsidR="00142C48" w:rsidRPr="006F150D">
        <w:rPr>
          <w:rFonts w:ascii="Verdana" w:hAnsi="Verdana"/>
          <w:sz w:val="16"/>
          <w:szCs w:val="16"/>
        </w:rPr>
        <w:t>a</w:t>
      </w:r>
      <w:r w:rsidR="00310E8B" w:rsidRPr="006F150D">
        <w:rPr>
          <w:rFonts w:ascii="Verdana" w:hAnsi="Verdana"/>
          <w:sz w:val="16"/>
          <w:szCs w:val="16"/>
        </w:rPr>
        <w:t xml:space="preserve">l importe de las diferencias </w:t>
      </w:r>
      <w:r w:rsidR="00F95154" w:rsidRPr="006F150D">
        <w:rPr>
          <w:rFonts w:ascii="Verdana" w:hAnsi="Verdana"/>
          <w:sz w:val="16"/>
          <w:szCs w:val="16"/>
        </w:rPr>
        <w:t>mínimas</w:t>
      </w:r>
      <w:r w:rsidR="00310E8B" w:rsidRPr="006F150D">
        <w:rPr>
          <w:rFonts w:ascii="Verdana" w:hAnsi="Verdana"/>
          <w:sz w:val="16"/>
          <w:szCs w:val="16"/>
        </w:rPr>
        <w:t xml:space="preserve"> </w:t>
      </w:r>
      <w:r w:rsidR="00F63CF8">
        <w:rPr>
          <w:rFonts w:ascii="Verdana" w:hAnsi="Verdana"/>
          <w:sz w:val="16"/>
          <w:szCs w:val="16"/>
        </w:rPr>
        <w:t>por</w:t>
      </w:r>
      <w:r w:rsidR="00310E8B" w:rsidRPr="006F150D">
        <w:rPr>
          <w:rFonts w:ascii="Verdana" w:hAnsi="Verdana"/>
          <w:sz w:val="16"/>
          <w:szCs w:val="16"/>
        </w:rPr>
        <w:t xml:space="preserve"> redondeos en contra de Canal Once por un importe de </w:t>
      </w:r>
      <w:r w:rsidR="00D43F9D" w:rsidRPr="006F150D">
        <w:rPr>
          <w:rFonts w:ascii="Verdana" w:hAnsi="Verdana"/>
          <w:sz w:val="16"/>
          <w:szCs w:val="16"/>
        </w:rPr>
        <w:t>$</w:t>
      </w:r>
      <w:r w:rsidR="00AE29D6" w:rsidRPr="006F150D">
        <w:rPr>
          <w:rFonts w:ascii="Verdana" w:hAnsi="Verdana"/>
          <w:sz w:val="16"/>
          <w:szCs w:val="16"/>
        </w:rPr>
        <w:t>26.73</w:t>
      </w:r>
      <w:r w:rsidR="00310E8B" w:rsidRPr="006F150D">
        <w:rPr>
          <w:rFonts w:ascii="Verdana" w:hAnsi="Verdana"/>
          <w:sz w:val="16"/>
          <w:szCs w:val="16"/>
        </w:rPr>
        <w:t>.</w:t>
      </w:r>
    </w:p>
    <w:p w14:paraId="6B3B0104" w14:textId="1D49D34B" w:rsidR="003F11F9" w:rsidRPr="006F150D" w:rsidRDefault="003F11F9" w:rsidP="00B84F65">
      <w:pPr>
        <w:jc w:val="both"/>
        <w:rPr>
          <w:rFonts w:ascii="Verdana" w:hAnsi="Verdana"/>
          <w:b/>
          <w:bCs/>
          <w:sz w:val="16"/>
          <w:szCs w:val="16"/>
        </w:rPr>
      </w:pPr>
    </w:p>
    <w:p w14:paraId="1BDA678F" w14:textId="31571AB8" w:rsidR="00AC5F08" w:rsidRPr="006F150D" w:rsidRDefault="00AC5F08" w:rsidP="00B84F65">
      <w:pPr>
        <w:pStyle w:val="Prrafodelista"/>
        <w:numPr>
          <w:ilvl w:val="0"/>
          <w:numId w:val="15"/>
        </w:numPr>
        <w:ind w:left="567" w:hanging="567"/>
        <w:jc w:val="both"/>
        <w:rPr>
          <w:rFonts w:ascii="Verdana" w:hAnsi="Verdana"/>
          <w:b/>
          <w:bCs/>
          <w:sz w:val="16"/>
          <w:szCs w:val="16"/>
        </w:rPr>
      </w:pPr>
      <w:r w:rsidRPr="006F150D">
        <w:rPr>
          <w:rFonts w:ascii="Verdana" w:hAnsi="Verdana"/>
          <w:b/>
          <w:bCs/>
          <w:sz w:val="16"/>
          <w:szCs w:val="16"/>
        </w:rPr>
        <w:t>Notas al Estado de Variación en la Hacienda Pública.</w:t>
      </w:r>
    </w:p>
    <w:p w14:paraId="4790F9E7" w14:textId="4DE0A045" w:rsidR="00AC5F08" w:rsidRPr="006F150D" w:rsidRDefault="00AC5F08" w:rsidP="00B84F65">
      <w:pPr>
        <w:jc w:val="both"/>
        <w:rPr>
          <w:rFonts w:ascii="Verdana" w:hAnsi="Verdana"/>
          <w:sz w:val="16"/>
          <w:szCs w:val="16"/>
        </w:rPr>
      </w:pPr>
    </w:p>
    <w:p w14:paraId="52DF1DB2" w14:textId="199D3FA5" w:rsidR="00F56021" w:rsidRPr="007E7C8F" w:rsidRDefault="00451351" w:rsidP="00451351">
      <w:pPr>
        <w:pStyle w:val="Prrafodelista"/>
        <w:numPr>
          <w:ilvl w:val="0"/>
          <w:numId w:val="19"/>
        </w:numPr>
        <w:jc w:val="both"/>
        <w:rPr>
          <w:rFonts w:ascii="Verdana" w:hAnsi="Verdana"/>
          <w:sz w:val="16"/>
          <w:szCs w:val="16"/>
        </w:rPr>
      </w:pPr>
      <w:r w:rsidRPr="006F150D">
        <w:rPr>
          <w:rFonts w:ascii="Verdana" w:hAnsi="Verdana"/>
          <w:sz w:val="16"/>
          <w:szCs w:val="16"/>
        </w:rPr>
        <w:t xml:space="preserve">El patrimonio </w:t>
      </w:r>
      <w:r w:rsidRPr="007E7C8F">
        <w:rPr>
          <w:rFonts w:ascii="Verdana" w:hAnsi="Verdana"/>
          <w:sz w:val="16"/>
          <w:szCs w:val="16"/>
        </w:rPr>
        <w:t>contribuido</w:t>
      </w:r>
      <w:r w:rsidR="00F56021" w:rsidRPr="007E7C8F">
        <w:rPr>
          <w:rFonts w:ascii="Verdana" w:hAnsi="Verdana"/>
          <w:sz w:val="16"/>
          <w:szCs w:val="16"/>
        </w:rPr>
        <w:t>,</w:t>
      </w:r>
      <w:r w:rsidR="007E7C8F">
        <w:rPr>
          <w:rFonts w:ascii="Verdana" w:hAnsi="Verdana"/>
          <w:sz w:val="16"/>
          <w:szCs w:val="16"/>
        </w:rPr>
        <w:t xml:space="preserve"> se </w:t>
      </w:r>
      <w:r w:rsidR="007E7C8F" w:rsidRPr="007E7C8F">
        <w:rPr>
          <w:rFonts w:ascii="Verdana" w:hAnsi="Verdana"/>
          <w:sz w:val="16"/>
          <w:szCs w:val="16"/>
        </w:rPr>
        <w:t>constituye básicamente por las donaciones de Activo Fijo que ha recibido Canal Once</w:t>
      </w:r>
      <w:r w:rsidR="007E7C8F" w:rsidRPr="007E7C8F">
        <w:rPr>
          <w:rFonts w:ascii="Verdana" w:hAnsi="Verdana" w:cs="Tahoma"/>
          <w:color w:val="000000"/>
          <w:sz w:val="16"/>
          <w:szCs w:val="16"/>
          <w:shd w:val="clear" w:color="auto" w:fill="FFFFFF"/>
        </w:rPr>
        <w:t xml:space="preserve">, </w:t>
      </w:r>
      <w:r w:rsidRPr="007E7C8F">
        <w:rPr>
          <w:rFonts w:ascii="Verdana" w:hAnsi="Verdana"/>
          <w:sz w:val="16"/>
          <w:szCs w:val="16"/>
        </w:rPr>
        <w:t>se integra de la siguiente manera:</w:t>
      </w:r>
    </w:p>
    <w:p w14:paraId="25CC19EE" w14:textId="77777777" w:rsidR="00451351" w:rsidRPr="006F150D" w:rsidRDefault="00451351" w:rsidP="00451351">
      <w:pPr>
        <w:jc w:val="both"/>
        <w:rPr>
          <w:rFonts w:ascii="Verdana" w:hAnsi="Verdana"/>
          <w:sz w:val="16"/>
          <w:szCs w:val="16"/>
        </w:rPr>
      </w:pPr>
    </w:p>
    <w:tbl>
      <w:tblPr>
        <w:tblStyle w:val="Tabladecuadrcula1clara"/>
        <w:tblW w:w="6248" w:type="dxa"/>
        <w:jc w:val="center"/>
        <w:tblBorders>
          <w:insideH w:val="none" w:sz="0" w:space="0" w:color="auto"/>
          <w:insideV w:val="none" w:sz="0" w:space="0" w:color="auto"/>
        </w:tblBorders>
        <w:tblLook w:val="04A0" w:firstRow="1" w:lastRow="0" w:firstColumn="1" w:lastColumn="0" w:noHBand="0" w:noVBand="1"/>
      </w:tblPr>
      <w:tblGrid>
        <w:gridCol w:w="4360"/>
        <w:gridCol w:w="328"/>
        <w:gridCol w:w="1560"/>
      </w:tblGrid>
      <w:tr w:rsidR="006003F0" w:rsidRPr="006F150D" w14:paraId="6C43A3BF" w14:textId="77777777" w:rsidTr="00142C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060E753E" w14:textId="77777777" w:rsidR="006003F0" w:rsidRPr="006F150D" w:rsidRDefault="006003F0" w:rsidP="00F56021">
            <w:pPr>
              <w:jc w:val="center"/>
              <w:rPr>
                <w:rFonts w:ascii="Verdana" w:hAnsi="Verdana"/>
                <w:b w:val="0"/>
                <w:sz w:val="16"/>
                <w:szCs w:val="16"/>
              </w:rPr>
            </w:pPr>
            <w:r w:rsidRPr="006F150D">
              <w:rPr>
                <w:rFonts w:ascii="Verdana" w:hAnsi="Verdana"/>
                <w:b w:val="0"/>
                <w:sz w:val="16"/>
                <w:szCs w:val="16"/>
              </w:rPr>
              <w:t>CONCEPTO</w:t>
            </w:r>
          </w:p>
        </w:tc>
        <w:tc>
          <w:tcPr>
            <w:tcW w:w="328" w:type="dxa"/>
            <w:tcBorders>
              <w:top w:val="single" w:sz="12" w:space="0" w:color="auto"/>
              <w:left w:val="single" w:sz="12" w:space="0" w:color="auto"/>
              <w:bottom w:val="single" w:sz="12" w:space="0" w:color="auto"/>
              <w:right w:val="single" w:sz="12" w:space="0" w:color="auto"/>
            </w:tcBorders>
            <w:vAlign w:val="center"/>
          </w:tcPr>
          <w:p w14:paraId="73B46D2A" w14:textId="235958FA" w:rsidR="006003F0" w:rsidRPr="006F150D" w:rsidRDefault="006003F0"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6BCCD373" w14:textId="38E370D8" w:rsidR="006003F0" w:rsidRPr="006F150D" w:rsidRDefault="006003F0"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6F150D">
              <w:rPr>
                <w:rFonts w:ascii="Verdana" w:hAnsi="Verdana"/>
                <w:b w:val="0"/>
                <w:sz w:val="16"/>
                <w:szCs w:val="16"/>
              </w:rPr>
              <w:t>202</w:t>
            </w:r>
            <w:r w:rsidR="00795DE1" w:rsidRPr="006F150D">
              <w:rPr>
                <w:rFonts w:ascii="Verdana" w:hAnsi="Verdana"/>
                <w:b w:val="0"/>
                <w:sz w:val="16"/>
                <w:szCs w:val="16"/>
              </w:rPr>
              <w:t>2</w:t>
            </w:r>
          </w:p>
        </w:tc>
      </w:tr>
      <w:tr w:rsidR="006003F0" w:rsidRPr="006F150D" w14:paraId="717876DE" w14:textId="77777777" w:rsidTr="00142C48">
        <w:trPr>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nil"/>
              <w:right w:val="single" w:sz="12" w:space="0" w:color="auto"/>
            </w:tcBorders>
            <w:noWrap/>
            <w:vAlign w:val="center"/>
            <w:hideMark/>
          </w:tcPr>
          <w:p w14:paraId="79EDBE29" w14:textId="40A9F7E9" w:rsidR="006003F0" w:rsidRPr="006F150D" w:rsidRDefault="006003F0" w:rsidP="00F56021">
            <w:pPr>
              <w:rPr>
                <w:rFonts w:ascii="Verdana" w:hAnsi="Verdana"/>
                <w:b w:val="0"/>
                <w:sz w:val="16"/>
                <w:szCs w:val="16"/>
              </w:rPr>
            </w:pPr>
            <w:r w:rsidRPr="006F150D">
              <w:rPr>
                <w:rFonts w:ascii="Verdana" w:hAnsi="Verdana"/>
                <w:b w:val="0"/>
                <w:sz w:val="16"/>
                <w:szCs w:val="16"/>
              </w:rPr>
              <w:t>SALDO INICIAL</w:t>
            </w:r>
          </w:p>
        </w:tc>
        <w:tc>
          <w:tcPr>
            <w:tcW w:w="328" w:type="dxa"/>
            <w:tcBorders>
              <w:top w:val="single" w:sz="12" w:space="0" w:color="auto"/>
              <w:left w:val="single" w:sz="12" w:space="0" w:color="auto"/>
              <w:bottom w:val="nil"/>
              <w:right w:val="single" w:sz="12" w:space="0" w:color="auto"/>
            </w:tcBorders>
            <w:vAlign w:val="center"/>
          </w:tcPr>
          <w:p w14:paraId="30A51AC4" w14:textId="35B74391" w:rsidR="006003F0" w:rsidRPr="006F150D" w:rsidRDefault="00C70FD0"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560" w:type="dxa"/>
            <w:tcBorders>
              <w:top w:val="single" w:sz="12" w:space="0" w:color="auto"/>
              <w:left w:val="single" w:sz="12" w:space="0" w:color="auto"/>
              <w:bottom w:val="nil"/>
              <w:right w:val="single" w:sz="12" w:space="0" w:color="auto"/>
            </w:tcBorders>
            <w:noWrap/>
            <w:vAlign w:val="center"/>
            <w:hideMark/>
          </w:tcPr>
          <w:p w14:paraId="49008C06" w14:textId="1BE41021" w:rsidR="006003F0" w:rsidRPr="006F150D" w:rsidRDefault="00795DE1"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96,687,897.74</w:t>
            </w:r>
          </w:p>
        </w:tc>
      </w:tr>
      <w:tr w:rsidR="006003F0" w:rsidRPr="006F150D" w14:paraId="56E86B77" w14:textId="77777777" w:rsidTr="00142C48">
        <w:trPr>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noWrap/>
            <w:vAlign w:val="center"/>
            <w:hideMark/>
          </w:tcPr>
          <w:p w14:paraId="357514EA" w14:textId="5FFF0312" w:rsidR="006003F0" w:rsidRPr="006F150D" w:rsidRDefault="006003F0" w:rsidP="007E7C8F">
            <w:pPr>
              <w:rPr>
                <w:rFonts w:ascii="Verdana" w:hAnsi="Verdana"/>
                <w:b w:val="0"/>
                <w:sz w:val="16"/>
                <w:szCs w:val="16"/>
              </w:rPr>
            </w:pPr>
            <w:r w:rsidRPr="006F150D">
              <w:rPr>
                <w:rFonts w:ascii="Verdana" w:hAnsi="Verdana"/>
                <w:b w:val="0"/>
                <w:sz w:val="16"/>
                <w:szCs w:val="16"/>
              </w:rPr>
              <w:t xml:space="preserve">ALTAS Y BAJAS </w:t>
            </w:r>
            <w:r w:rsidR="007E7C8F">
              <w:rPr>
                <w:rFonts w:ascii="Verdana" w:hAnsi="Verdana"/>
                <w:b w:val="0"/>
                <w:sz w:val="16"/>
                <w:szCs w:val="16"/>
              </w:rPr>
              <w:t xml:space="preserve">EN EL TRANSCURSO DEL AÑO </w:t>
            </w:r>
            <w:r w:rsidRPr="006F150D">
              <w:rPr>
                <w:rFonts w:ascii="Verdana" w:hAnsi="Verdana"/>
                <w:b w:val="0"/>
                <w:sz w:val="16"/>
                <w:szCs w:val="16"/>
              </w:rPr>
              <w:t xml:space="preserve">DE LOS BIENES MUEBLES </w:t>
            </w:r>
            <w:r w:rsidR="007E7C8F">
              <w:rPr>
                <w:rFonts w:ascii="Verdana" w:hAnsi="Verdana"/>
                <w:b w:val="0"/>
                <w:sz w:val="16"/>
                <w:szCs w:val="16"/>
              </w:rPr>
              <w:t>PRODUCTO DE DONACIONES</w:t>
            </w:r>
          </w:p>
        </w:tc>
        <w:tc>
          <w:tcPr>
            <w:tcW w:w="328" w:type="dxa"/>
            <w:tcBorders>
              <w:top w:val="nil"/>
              <w:left w:val="single" w:sz="12" w:space="0" w:color="auto"/>
              <w:bottom w:val="nil"/>
              <w:right w:val="single" w:sz="12" w:space="0" w:color="auto"/>
            </w:tcBorders>
            <w:vAlign w:val="center"/>
          </w:tcPr>
          <w:p w14:paraId="67B02EFF" w14:textId="77777777" w:rsidR="006003F0" w:rsidRPr="006F150D" w:rsidRDefault="006003F0"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hideMark/>
          </w:tcPr>
          <w:p w14:paraId="6D07CC3E" w14:textId="4E42B284" w:rsidR="006003F0" w:rsidRPr="006F150D" w:rsidRDefault="00451351"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426,121.69</w:t>
            </w:r>
          </w:p>
        </w:tc>
      </w:tr>
      <w:tr w:rsidR="006003F0" w:rsidRPr="006F150D" w14:paraId="5EFE8B04" w14:textId="77777777" w:rsidTr="00142C48">
        <w:trPr>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01D4A0A1" w14:textId="4BA69EB5" w:rsidR="006003F0" w:rsidRPr="006F150D" w:rsidRDefault="001A3C61" w:rsidP="001A3C61">
            <w:pPr>
              <w:rPr>
                <w:rFonts w:ascii="Verdana" w:hAnsi="Verdana"/>
                <w:b w:val="0"/>
                <w:sz w:val="16"/>
                <w:szCs w:val="16"/>
              </w:rPr>
            </w:pPr>
            <w:r w:rsidRPr="006F150D">
              <w:rPr>
                <w:rFonts w:ascii="Verdana" w:hAnsi="Verdana"/>
                <w:b w:val="0"/>
                <w:sz w:val="16"/>
                <w:szCs w:val="16"/>
              </w:rPr>
              <w:t>SALDO FINAL</w:t>
            </w:r>
          </w:p>
        </w:tc>
        <w:tc>
          <w:tcPr>
            <w:tcW w:w="328" w:type="dxa"/>
            <w:tcBorders>
              <w:top w:val="single" w:sz="12" w:space="0" w:color="auto"/>
              <w:left w:val="single" w:sz="12" w:space="0" w:color="auto"/>
              <w:bottom w:val="single" w:sz="12" w:space="0" w:color="auto"/>
              <w:right w:val="single" w:sz="12" w:space="0" w:color="auto"/>
            </w:tcBorders>
            <w:vAlign w:val="center"/>
          </w:tcPr>
          <w:p w14:paraId="5522E940" w14:textId="77777777" w:rsidR="006003F0" w:rsidRPr="006F150D" w:rsidRDefault="006003F0"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375B0EE6" w14:textId="680D61DC" w:rsidR="006003F0" w:rsidRPr="006F150D" w:rsidRDefault="001E36ED"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97,114,019.43</w:t>
            </w:r>
          </w:p>
        </w:tc>
      </w:tr>
    </w:tbl>
    <w:p w14:paraId="3FED547E" w14:textId="77777777" w:rsidR="00F56021" w:rsidRPr="006F150D" w:rsidRDefault="00F56021" w:rsidP="00F56021">
      <w:pPr>
        <w:jc w:val="both"/>
        <w:rPr>
          <w:rFonts w:ascii="Verdana" w:hAnsi="Verdana"/>
          <w:sz w:val="16"/>
          <w:szCs w:val="16"/>
        </w:rPr>
      </w:pPr>
    </w:p>
    <w:p w14:paraId="0B7DABF5" w14:textId="2993C533" w:rsidR="00AC5F08" w:rsidRPr="006F150D" w:rsidRDefault="00F56021" w:rsidP="00B84F65">
      <w:pPr>
        <w:pStyle w:val="Prrafodelista"/>
        <w:numPr>
          <w:ilvl w:val="0"/>
          <w:numId w:val="19"/>
        </w:numPr>
        <w:jc w:val="both"/>
        <w:rPr>
          <w:rFonts w:ascii="Verdana" w:hAnsi="Verdana"/>
          <w:sz w:val="16"/>
          <w:szCs w:val="16"/>
        </w:rPr>
      </w:pPr>
      <w:r w:rsidRPr="006F150D">
        <w:rPr>
          <w:rFonts w:ascii="Verdana" w:hAnsi="Verdana"/>
          <w:sz w:val="16"/>
          <w:szCs w:val="16"/>
        </w:rPr>
        <w:t xml:space="preserve">El </w:t>
      </w:r>
      <w:r w:rsidR="00451351" w:rsidRPr="006F150D">
        <w:rPr>
          <w:rFonts w:ascii="Verdana" w:hAnsi="Verdana"/>
          <w:sz w:val="16"/>
          <w:szCs w:val="16"/>
        </w:rPr>
        <w:t>p</w:t>
      </w:r>
      <w:r w:rsidRPr="006F150D">
        <w:rPr>
          <w:rFonts w:ascii="Verdana" w:hAnsi="Verdana"/>
          <w:sz w:val="16"/>
          <w:szCs w:val="16"/>
        </w:rPr>
        <w:t xml:space="preserve">atrimonio </w:t>
      </w:r>
      <w:r w:rsidR="00451351" w:rsidRPr="006F150D">
        <w:rPr>
          <w:rFonts w:ascii="Verdana" w:hAnsi="Verdana"/>
          <w:sz w:val="16"/>
          <w:szCs w:val="16"/>
        </w:rPr>
        <w:t>g</w:t>
      </w:r>
      <w:r w:rsidRPr="006F150D">
        <w:rPr>
          <w:rFonts w:ascii="Verdana" w:hAnsi="Verdana"/>
          <w:sz w:val="16"/>
          <w:szCs w:val="16"/>
        </w:rPr>
        <w:t xml:space="preserve">enerado de </w:t>
      </w:r>
      <w:r w:rsidR="00451351" w:rsidRPr="006F150D">
        <w:rPr>
          <w:rFonts w:ascii="Verdana" w:hAnsi="Verdana"/>
          <w:sz w:val="16"/>
          <w:szCs w:val="16"/>
        </w:rPr>
        <w:t>e</w:t>
      </w:r>
      <w:r w:rsidRPr="006F150D">
        <w:rPr>
          <w:rFonts w:ascii="Verdana" w:hAnsi="Verdana"/>
          <w:sz w:val="16"/>
          <w:szCs w:val="16"/>
        </w:rPr>
        <w:t xml:space="preserve">jercicios </w:t>
      </w:r>
      <w:r w:rsidR="00451351" w:rsidRPr="006F150D">
        <w:rPr>
          <w:rFonts w:ascii="Verdana" w:hAnsi="Verdana"/>
          <w:sz w:val="16"/>
          <w:szCs w:val="16"/>
        </w:rPr>
        <w:t>a</w:t>
      </w:r>
      <w:r w:rsidRPr="006F150D">
        <w:rPr>
          <w:rFonts w:ascii="Verdana" w:hAnsi="Verdana"/>
          <w:sz w:val="16"/>
          <w:szCs w:val="16"/>
        </w:rPr>
        <w:t>nteriores, inicia con un saldo de $</w:t>
      </w:r>
      <w:r w:rsidR="00795DE1" w:rsidRPr="006F150D">
        <w:rPr>
          <w:rFonts w:ascii="Verdana" w:hAnsi="Verdana"/>
          <w:sz w:val="16"/>
          <w:szCs w:val="16"/>
        </w:rPr>
        <w:t>462</w:t>
      </w:r>
      <w:r w:rsidR="006003F0" w:rsidRPr="006F150D">
        <w:rPr>
          <w:rFonts w:ascii="Verdana" w:hAnsi="Verdana"/>
          <w:sz w:val="16"/>
          <w:szCs w:val="16"/>
        </w:rPr>
        <w:t>,</w:t>
      </w:r>
      <w:r w:rsidR="00795DE1" w:rsidRPr="006F150D">
        <w:rPr>
          <w:rFonts w:ascii="Verdana" w:hAnsi="Verdana"/>
          <w:sz w:val="16"/>
          <w:szCs w:val="16"/>
        </w:rPr>
        <w:t>955,316.77</w:t>
      </w:r>
      <w:r w:rsidR="002D7F45" w:rsidRPr="006F150D">
        <w:rPr>
          <w:rFonts w:ascii="Verdana" w:hAnsi="Verdana"/>
          <w:sz w:val="16"/>
          <w:szCs w:val="16"/>
        </w:rPr>
        <w:t xml:space="preserve"> y la variación por $</w:t>
      </w:r>
      <w:r w:rsidR="00795DE1" w:rsidRPr="006F150D">
        <w:rPr>
          <w:rFonts w:ascii="Verdana" w:hAnsi="Verdana"/>
          <w:sz w:val="16"/>
          <w:szCs w:val="16"/>
        </w:rPr>
        <w:t>15,</w:t>
      </w:r>
      <w:r w:rsidR="00451351" w:rsidRPr="006F150D">
        <w:rPr>
          <w:rFonts w:ascii="Verdana" w:hAnsi="Verdana"/>
          <w:sz w:val="16"/>
          <w:szCs w:val="16"/>
        </w:rPr>
        <w:t>495</w:t>
      </w:r>
      <w:r w:rsidR="00795DE1" w:rsidRPr="006F150D">
        <w:rPr>
          <w:rFonts w:ascii="Verdana" w:hAnsi="Verdana"/>
          <w:sz w:val="16"/>
          <w:szCs w:val="16"/>
        </w:rPr>
        <w:t>,</w:t>
      </w:r>
      <w:r w:rsidR="00451351" w:rsidRPr="006F150D">
        <w:rPr>
          <w:rFonts w:ascii="Verdana" w:hAnsi="Verdana"/>
          <w:sz w:val="16"/>
          <w:szCs w:val="16"/>
        </w:rPr>
        <w:t>725.55</w:t>
      </w:r>
      <w:r w:rsidR="00346871" w:rsidRPr="006F150D">
        <w:rPr>
          <w:rFonts w:ascii="Verdana" w:hAnsi="Verdana"/>
          <w:sz w:val="16"/>
          <w:szCs w:val="16"/>
        </w:rPr>
        <w:t xml:space="preserve"> </w:t>
      </w:r>
      <w:r w:rsidR="00451351" w:rsidRPr="006F150D">
        <w:rPr>
          <w:rFonts w:ascii="Verdana" w:hAnsi="Verdana"/>
          <w:sz w:val="16"/>
          <w:szCs w:val="16"/>
        </w:rPr>
        <w:t>se integra de la siguiente manera:</w:t>
      </w:r>
    </w:p>
    <w:p w14:paraId="42AE1372" w14:textId="20B9EF8D" w:rsidR="00F56021" w:rsidRPr="006F150D" w:rsidRDefault="00F56021" w:rsidP="00F56021">
      <w:pPr>
        <w:jc w:val="both"/>
        <w:rPr>
          <w:rFonts w:ascii="Verdana" w:hAnsi="Verdana"/>
          <w:sz w:val="16"/>
          <w:szCs w:val="16"/>
        </w:rPr>
      </w:pPr>
    </w:p>
    <w:tbl>
      <w:tblPr>
        <w:tblStyle w:val="Tabladecuadrcula1clara"/>
        <w:tblW w:w="6250" w:type="dxa"/>
        <w:jc w:val="center"/>
        <w:tblBorders>
          <w:insideH w:val="none" w:sz="0" w:space="0" w:color="auto"/>
          <w:insideV w:val="none" w:sz="0" w:space="0" w:color="auto"/>
        </w:tblBorders>
        <w:tblLook w:val="04A0" w:firstRow="1" w:lastRow="0" w:firstColumn="1" w:lastColumn="0" w:noHBand="0" w:noVBand="1"/>
      </w:tblPr>
      <w:tblGrid>
        <w:gridCol w:w="4360"/>
        <w:gridCol w:w="330"/>
        <w:gridCol w:w="1560"/>
      </w:tblGrid>
      <w:tr w:rsidR="006003F0" w:rsidRPr="006F150D" w14:paraId="4AF11EDC" w14:textId="77777777" w:rsidTr="00142C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0A3B0618" w14:textId="77777777" w:rsidR="006003F0" w:rsidRPr="006F150D" w:rsidRDefault="006003F0" w:rsidP="006A06F8">
            <w:pPr>
              <w:jc w:val="center"/>
              <w:rPr>
                <w:rFonts w:ascii="Verdana" w:hAnsi="Verdana"/>
                <w:b w:val="0"/>
                <w:sz w:val="16"/>
                <w:szCs w:val="16"/>
              </w:rPr>
            </w:pPr>
            <w:r w:rsidRPr="006F150D">
              <w:rPr>
                <w:rFonts w:ascii="Verdana" w:hAnsi="Verdana"/>
                <w:b w:val="0"/>
                <w:sz w:val="16"/>
                <w:szCs w:val="16"/>
              </w:rPr>
              <w:t>CONCEPTO</w:t>
            </w:r>
          </w:p>
        </w:tc>
        <w:tc>
          <w:tcPr>
            <w:tcW w:w="330" w:type="dxa"/>
            <w:tcBorders>
              <w:top w:val="single" w:sz="12" w:space="0" w:color="auto"/>
              <w:left w:val="single" w:sz="12" w:space="0" w:color="auto"/>
              <w:bottom w:val="single" w:sz="12" w:space="0" w:color="auto"/>
              <w:right w:val="single" w:sz="12" w:space="0" w:color="auto"/>
            </w:tcBorders>
            <w:vAlign w:val="center"/>
          </w:tcPr>
          <w:p w14:paraId="15656EBC" w14:textId="52A7D5DC" w:rsidR="006003F0" w:rsidRPr="006F150D" w:rsidRDefault="006003F0"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6F55D59F" w14:textId="737882AC" w:rsidR="006003F0" w:rsidRPr="006F150D" w:rsidRDefault="006003F0"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6F150D">
              <w:rPr>
                <w:rFonts w:ascii="Verdana" w:hAnsi="Verdana"/>
                <w:b w:val="0"/>
                <w:sz w:val="16"/>
                <w:szCs w:val="16"/>
              </w:rPr>
              <w:t>202</w:t>
            </w:r>
            <w:r w:rsidR="00795DE1" w:rsidRPr="006F150D">
              <w:rPr>
                <w:rFonts w:ascii="Verdana" w:hAnsi="Verdana"/>
                <w:b w:val="0"/>
                <w:sz w:val="16"/>
                <w:szCs w:val="16"/>
              </w:rPr>
              <w:t>2</w:t>
            </w:r>
          </w:p>
        </w:tc>
      </w:tr>
      <w:tr w:rsidR="006003F0" w:rsidRPr="006F150D" w14:paraId="7A97BF7E" w14:textId="77777777" w:rsidTr="00142C48">
        <w:trPr>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nil"/>
              <w:right w:val="single" w:sz="12" w:space="0" w:color="auto"/>
            </w:tcBorders>
            <w:noWrap/>
            <w:vAlign w:val="center"/>
            <w:hideMark/>
          </w:tcPr>
          <w:p w14:paraId="1F39BF8E" w14:textId="77777777" w:rsidR="006003F0" w:rsidRPr="006F150D" w:rsidRDefault="006003F0" w:rsidP="006A06F8">
            <w:pPr>
              <w:rPr>
                <w:rFonts w:ascii="Verdana" w:hAnsi="Verdana"/>
                <w:b w:val="0"/>
                <w:sz w:val="16"/>
                <w:szCs w:val="16"/>
              </w:rPr>
            </w:pPr>
            <w:r w:rsidRPr="006F150D">
              <w:rPr>
                <w:rFonts w:ascii="Verdana" w:hAnsi="Verdana"/>
                <w:b w:val="0"/>
                <w:sz w:val="16"/>
                <w:szCs w:val="16"/>
              </w:rPr>
              <w:t>SALDO INICIAL</w:t>
            </w:r>
          </w:p>
        </w:tc>
        <w:tc>
          <w:tcPr>
            <w:tcW w:w="330" w:type="dxa"/>
            <w:tcBorders>
              <w:top w:val="single" w:sz="12" w:space="0" w:color="auto"/>
              <w:left w:val="single" w:sz="12" w:space="0" w:color="auto"/>
              <w:bottom w:val="nil"/>
              <w:right w:val="single" w:sz="12" w:space="0" w:color="auto"/>
            </w:tcBorders>
            <w:vAlign w:val="center"/>
          </w:tcPr>
          <w:p w14:paraId="05767811" w14:textId="0BC43E01" w:rsidR="006003F0" w:rsidRPr="006F150D" w:rsidRDefault="00C70FD0"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560" w:type="dxa"/>
            <w:tcBorders>
              <w:top w:val="single" w:sz="12" w:space="0" w:color="auto"/>
              <w:left w:val="single" w:sz="12" w:space="0" w:color="auto"/>
              <w:bottom w:val="nil"/>
              <w:right w:val="single" w:sz="12" w:space="0" w:color="auto"/>
            </w:tcBorders>
            <w:noWrap/>
            <w:vAlign w:val="center"/>
            <w:hideMark/>
          </w:tcPr>
          <w:p w14:paraId="2CE8D09C" w14:textId="0898F6D9" w:rsidR="006003F0" w:rsidRPr="006F150D" w:rsidRDefault="00795DE1"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462,955,316.77</w:t>
            </w:r>
          </w:p>
        </w:tc>
      </w:tr>
      <w:tr w:rsidR="00F95154" w:rsidRPr="006F150D" w14:paraId="7A66F6D9" w14:textId="77777777" w:rsidTr="00142C48">
        <w:trPr>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shd w:val="clear" w:color="auto" w:fill="auto"/>
            <w:noWrap/>
            <w:vAlign w:val="center"/>
          </w:tcPr>
          <w:p w14:paraId="5112E201" w14:textId="4C3B848F" w:rsidR="00F95154" w:rsidRPr="006F150D" w:rsidRDefault="00F23AC7" w:rsidP="00795DE1">
            <w:pPr>
              <w:rPr>
                <w:rFonts w:ascii="Verdana" w:hAnsi="Verdana"/>
                <w:b w:val="0"/>
                <w:sz w:val="16"/>
                <w:szCs w:val="16"/>
              </w:rPr>
            </w:pPr>
            <w:r w:rsidRPr="006F150D">
              <w:rPr>
                <w:rFonts w:ascii="Verdana" w:hAnsi="Verdana"/>
                <w:b w:val="0"/>
                <w:sz w:val="16"/>
                <w:szCs w:val="16"/>
              </w:rPr>
              <w:t>TRASPASO DE RESULTADO DEL EJERCICIO 202</w:t>
            </w:r>
            <w:r w:rsidR="00795DE1" w:rsidRPr="006F150D">
              <w:rPr>
                <w:rFonts w:ascii="Verdana" w:hAnsi="Verdana"/>
                <w:b w:val="0"/>
                <w:sz w:val="16"/>
                <w:szCs w:val="16"/>
              </w:rPr>
              <w:t>1</w:t>
            </w:r>
          </w:p>
        </w:tc>
        <w:tc>
          <w:tcPr>
            <w:tcW w:w="330" w:type="dxa"/>
            <w:tcBorders>
              <w:top w:val="nil"/>
              <w:left w:val="single" w:sz="12" w:space="0" w:color="auto"/>
              <w:bottom w:val="nil"/>
              <w:right w:val="single" w:sz="12" w:space="0" w:color="auto"/>
            </w:tcBorders>
            <w:shd w:val="clear" w:color="auto" w:fill="auto"/>
            <w:vAlign w:val="center"/>
          </w:tcPr>
          <w:p w14:paraId="5C7529DC" w14:textId="77777777" w:rsidR="00F95154" w:rsidRPr="006F150D" w:rsidRDefault="00F9515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shd w:val="clear" w:color="auto" w:fill="auto"/>
            <w:noWrap/>
            <w:vAlign w:val="center"/>
          </w:tcPr>
          <w:p w14:paraId="15D3D389" w14:textId="3073F796" w:rsidR="00F95154" w:rsidRPr="006F150D" w:rsidRDefault="00795DE1"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15,905,503.65</w:t>
            </w:r>
          </w:p>
        </w:tc>
      </w:tr>
      <w:tr w:rsidR="00F95154" w:rsidRPr="006F150D" w14:paraId="25642549" w14:textId="77777777" w:rsidTr="00142C48">
        <w:trPr>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shd w:val="clear" w:color="auto" w:fill="auto"/>
            <w:noWrap/>
            <w:vAlign w:val="center"/>
          </w:tcPr>
          <w:p w14:paraId="30D28CC0" w14:textId="45AB6B40" w:rsidR="00F95154" w:rsidRPr="006F150D" w:rsidRDefault="00F23AC7" w:rsidP="00F95154">
            <w:pPr>
              <w:rPr>
                <w:rFonts w:ascii="Verdana" w:hAnsi="Verdana"/>
                <w:b w:val="0"/>
                <w:sz w:val="16"/>
                <w:szCs w:val="16"/>
              </w:rPr>
            </w:pPr>
            <w:r w:rsidRPr="006F150D">
              <w:rPr>
                <w:rFonts w:ascii="Verdana" w:hAnsi="Verdana"/>
                <w:b w:val="0"/>
                <w:sz w:val="16"/>
                <w:szCs w:val="16"/>
              </w:rPr>
              <w:t>ENTERO DE SOBRANTES DE EFECTIVO DEL EJERCICIO 202</w:t>
            </w:r>
            <w:r w:rsidR="00795DE1" w:rsidRPr="006F150D">
              <w:rPr>
                <w:rFonts w:ascii="Verdana" w:hAnsi="Verdana"/>
                <w:b w:val="0"/>
                <w:sz w:val="16"/>
                <w:szCs w:val="16"/>
              </w:rPr>
              <w:t>1</w:t>
            </w:r>
          </w:p>
        </w:tc>
        <w:tc>
          <w:tcPr>
            <w:tcW w:w="330" w:type="dxa"/>
            <w:tcBorders>
              <w:top w:val="nil"/>
              <w:left w:val="single" w:sz="12" w:space="0" w:color="auto"/>
              <w:bottom w:val="nil"/>
              <w:right w:val="single" w:sz="12" w:space="0" w:color="auto"/>
            </w:tcBorders>
            <w:shd w:val="clear" w:color="auto" w:fill="auto"/>
            <w:vAlign w:val="center"/>
          </w:tcPr>
          <w:p w14:paraId="186E6723" w14:textId="77777777" w:rsidR="00F95154" w:rsidRPr="006F150D" w:rsidRDefault="00F9515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shd w:val="clear" w:color="auto" w:fill="auto"/>
            <w:noWrap/>
            <w:vAlign w:val="center"/>
          </w:tcPr>
          <w:p w14:paraId="5E7764D5" w14:textId="57E95567" w:rsidR="00F95154" w:rsidRPr="006F150D" w:rsidRDefault="00F61715"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(96.45)</w:t>
            </w:r>
          </w:p>
        </w:tc>
      </w:tr>
      <w:tr w:rsidR="006003F0" w:rsidRPr="006F150D" w14:paraId="42861772" w14:textId="77777777" w:rsidTr="00142C48">
        <w:trPr>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shd w:val="clear" w:color="auto" w:fill="auto"/>
            <w:noWrap/>
            <w:vAlign w:val="center"/>
            <w:hideMark/>
          </w:tcPr>
          <w:p w14:paraId="2A9A4846" w14:textId="6CAB50F4" w:rsidR="006003F0" w:rsidRPr="006F150D" w:rsidRDefault="0090717C" w:rsidP="00F95154">
            <w:pPr>
              <w:rPr>
                <w:rFonts w:ascii="Verdana" w:hAnsi="Verdana"/>
                <w:b w:val="0"/>
                <w:sz w:val="16"/>
                <w:szCs w:val="16"/>
              </w:rPr>
            </w:pPr>
            <w:r w:rsidRPr="006F150D">
              <w:rPr>
                <w:rFonts w:ascii="Verdana" w:hAnsi="Verdana"/>
                <w:b w:val="0"/>
                <w:sz w:val="16"/>
                <w:szCs w:val="16"/>
              </w:rPr>
              <w:t xml:space="preserve">BAJAS DE LOS BIENES MUEBLES </w:t>
            </w:r>
            <w:r w:rsidR="00F95154" w:rsidRPr="006F150D">
              <w:rPr>
                <w:rFonts w:ascii="Verdana" w:hAnsi="Verdana"/>
                <w:b w:val="0"/>
                <w:sz w:val="16"/>
                <w:szCs w:val="16"/>
              </w:rPr>
              <w:t>POR REASIGNACIÓN AL IPN</w:t>
            </w:r>
          </w:p>
        </w:tc>
        <w:tc>
          <w:tcPr>
            <w:tcW w:w="330" w:type="dxa"/>
            <w:tcBorders>
              <w:top w:val="nil"/>
              <w:left w:val="single" w:sz="12" w:space="0" w:color="auto"/>
              <w:bottom w:val="nil"/>
              <w:right w:val="single" w:sz="12" w:space="0" w:color="auto"/>
            </w:tcBorders>
            <w:shd w:val="clear" w:color="auto" w:fill="auto"/>
            <w:vAlign w:val="center"/>
          </w:tcPr>
          <w:p w14:paraId="7BD376E0" w14:textId="77777777" w:rsidR="006003F0" w:rsidRPr="006F150D" w:rsidRDefault="006003F0"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shd w:val="clear" w:color="auto" w:fill="auto"/>
            <w:noWrap/>
            <w:vAlign w:val="center"/>
            <w:hideMark/>
          </w:tcPr>
          <w:p w14:paraId="7A845A38" w14:textId="524F1A95" w:rsidR="006003F0" w:rsidRPr="006F150D" w:rsidRDefault="00451351" w:rsidP="00451351">
            <w:pPr>
              <w:jc w:val="right"/>
              <w:cnfStyle w:val="000000000000" w:firstRow="0" w:lastRow="0" w:firstColumn="0" w:lastColumn="0" w:oddVBand="0" w:evenVBand="0" w:oddHBand="0" w:evenHBand="0" w:firstRowFirstColumn="0" w:firstRowLastColumn="0" w:lastRowFirstColumn="0" w:lastRowLastColumn="0"/>
              <w:rPr>
                <w:rFonts w:ascii="Verdana" w:hAnsi="Verdana" w:cs="Tahoma"/>
                <w:color w:val="000000"/>
                <w:sz w:val="16"/>
                <w:szCs w:val="16"/>
                <w:lang w:val="es-MX" w:eastAsia="es-MX"/>
              </w:rPr>
            </w:pPr>
            <w:r w:rsidRPr="006F150D">
              <w:rPr>
                <w:rFonts w:ascii="Verdana" w:hAnsi="Verdana" w:cs="Tahoma"/>
                <w:color w:val="000000"/>
                <w:sz w:val="16"/>
                <w:szCs w:val="16"/>
              </w:rPr>
              <w:t>(409,681.65)</w:t>
            </w:r>
          </w:p>
        </w:tc>
      </w:tr>
      <w:tr w:rsidR="006003F0" w:rsidRPr="006F150D" w14:paraId="6D35739F" w14:textId="77777777" w:rsidTr="00142C48">
        <w:trPr>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D3E490E" w14:textId="488105E6" w:rsidR="006003F0" w:rsidRPr="006F150D" w:rsidRDefault="001A3C61" w:rsidP="006A06F8">
            <w:pPr>
              <w:rPr>
                <w:rFonts w:ascii="Verdana" w:hAnsi="Verdana"/>
                <w:b w:val="0"/>
                <w:sz w:val="16"/>
                <w:szCs w:val="16"/>
              </w:rPr>
            </w:pPr>
            <w:r w:rsidRPr="006F150D">
              <w:rPr>
                <w:rFonts w:ascii="Verdana" w:hAnsi="Verdana"/>
                <w:b w:val="0"/>
                <w:sz w:val="16"/>
                <w:szCs w:val="16"/>
              </w:rPr>
              <w:t>SALDO FINAL</w:t>
            </w:r>
          </w:p>
        </w:tc>
        <w:tc>
          <w:tcPr>
            <w:tcW w:w="330" w:type="dxa"/>
            <w:tcBorders>
              <w:top w:val="single" w:sz="12" w:space="0" w:color="auto"/>
              <w:left w:val="single" w:sz="12" w:space="0" w:color="auto"/>
              <w:bottom w:val="single" w:sz="12" w:space="0" w:color="auto"/>
              <w:right w:val="single" w:sz="12" w:space="0" w:color="auto"/>
            </w:tcBorders>
            <w:shd w:val="clear" w:color="auto" w:fill="auto"/>
            <w:vAlign w:val="center"/>
          </w:tcPr>
          <w:p w14:paraId="4985735B" w14:textId="77777777" w:rsidR="006003F0" w:rsidRPr="006F150D" w:rsidRDefault="006003F0"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FA738A9" w14:textId="360BC96B" w:rsidR="006003F0" w:rsidRPr="006F150D" w:rsidRDefault="00451351" w:rsidP="004B3F1F">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478,451,042.32</w:t>
            </w:r>
          </w:p>
        </w:tc>
      </w:tr>
    </w:tbl>
    <w:p w14:paraId="411CF86D" w14:textId="77777777" w:rsidR="00F56021" w:rsidRPr="006F150D" w:rsidRDefault="00F56021" w:rsidP="00F56021">
      <w:pPr>
        <w:jc w:val="both"/>
        <w:rPr>
          <w:rFonts w:ascii="Verdana" w:hAnsi="Verdana"/>
          <w:sz w:val="16"/>
          <w:szCs w:val="16"/>
        </w:rPr>
      </w:pPr>
    </w:p>
    <w:p w14:paraId="503FD8D5" w14:textId="0E6A3B97" w:rsidR="00F56021" w:rsidRPr="006F150D" w:rsidRDefault="00F56021" w:rsidP="00F56021">
      <w:pPr>
        <w:jc w:val="both"/>
        <w:rPr>
          <w:rFonts w:ascii="Verdana" w:hAnsi="Verdana"/>
          <w:sz w:val="16"/>
          <w:szCs w:val="16"/>
        </w:rPr>
      </w:pPr>
      <w:r w:rsidRPr="006F150D">
        <w:rPr>
          <w:rFonts w:ascii="Verdana" w:hAnsi="Verdana"/>
          <w:sz w:val="16"/>
          <w:szCs w:val="16"/>
        </w:rPr>
        <w:t>3.- El patr</w:t>
      </w:r>
      <w:r w:rsidR="00451351" w:rsidRPr="006F150D">
        <w:rPr>
          <w:rFonts w:ascii="Verdana" w:hAnsi="Verdana"/>
          <w:sz w:val="16"/>
          <w:szCs w:val="16"/>
        </w:rPr>
        <w:t>imonio g</w:t>
      </w:r>
      <w:r w:rsidR="00F23AC7" w:rsidRPr="006F150D">
        <w:rPr>
          <w:rFonts w:ascii="Verdana" w:hAnsi="Verdana"/>
          <w:sz w:val="16"/>
          <w:szCs w:val="16"/>
        </w:rPr>
        <w:t xml:space="preserve">enerado </w:t>
      </w:r>
      <w:r w:rsidR="00346871" w:rsidRPr="006F150D">
        <w:rPr>
          <w:rFonts w:ascii="Verdana" w:hAnsi="Verdana"/>
          <w:sz w:val="16"/>
          <w:szCs w:val="16"/>
        </w:rPr>
        <w:t>del ejercicio</w:t>
      </w:r>
      <w:r w:rsidR="00D77887" w:rsidRPr="006F150D">
        <w:rPr>
          <w:rFonts w:ascii="Verdana" w:hAnsi="Verdana"/>
          <w:sz w:val="16"/>
          <w:szCs w:val="16"/>
        </w:rPr>
        <w:t>,</w:t>
      </w:r>
      <w:r w:rsidR="00F23AC7" w:rsidRPr="006F150D">
        <w:rPr>
          <w:rFonts w:ascii="Verdana" w:hAnsi="Verdana"/>
          <w:sz w:val="16"/>
          <w:szCs w:val="16"/>
        </w:rPr>
        <w:t xml:space="preserve"> no cuenta con saldo inicial</w:t>
      </w:r>
      <w:r w:rsidR="007E7C8F">
        <w:rPr>
          <w:rFonts w:ascii="Verdana" w:hAnsi="Verdana"/>
          <w:sz w:val="16"/>
          <w:szCs w:val="16"/>
        </w:rPr>
        <w:t>,</w:t>
      </w:r>
      <w:r w:rsidR="00F23AC7" w:rsidRPr="006F150D">
        <w:rPr>
          <w:rFonts w:ascii="Verdana" w:hAnsi="Verdana"/>
          <w:sz w:val="16"/>
          <w:szCs w:val="16"/>
        </w:rPr>
        <w:t xml:space="preserve"> dado que</w:t>
      </w:r>
      <w:r w:rsidR="00795DE1" w:rsidRPr="006F150D">
        <w:rPr>
          <w:rFonts w:ascii="Verdana" w:hAnsi="Verdana"/>
          <w:sz w:val="16"/>
          <w:szCs w:val="16"/>
        </w:rPr>
        <w:t xml:space="preserve"> el resultado del ejercicio </w:t>
      </w:r>
      <w:r w:rsidR="00346871" w:rsidRPr="006F150D">
        <w:rPr>
          <w:rFonts w:ascii="Verdana" w:hAnsi="Verdana"/>
          <w:sz w:val="16"/>
          <w:szCs w:val="16"/>
        </w:rPr>
        <w:t xml:space="preserve">inmediato anterior </w:t>
      </w:r>
      <w:r w:rsidR="00F23AC7" w:rsidRPr="006F150D">
        <w:rPr>
          <w:rFonts w:ascii="Verdana" w:hAnsi="Verdana"/>
          <w:sz w:val="16"/>
          <w:szCs w:val="16"/>
        </w:rPr>
        <w:t xml:space="preserve">se </w:t>
      </w:r>
      <w:r w:rsidR="00470E99" w:rsidRPr="006F150D">
        <w:rPr>
          <w:rFonts w:ascii="Verdana" w:hAnsi="Verdana"/>
          <w:sz w:val="16"/>
          <w:szCs w:val="16"/>
        </w:rPr>
        <w:t>traspasó</w:t>
      </w:r>
      <w:r w:rsidR="00F23AC7" w:rsidRPr="006F150D">
        <w:rPr>
          <w:rFonts w:ascii="Verdana" w:hAnsi="Verdana"/>
          <w:sz w:val="16"/>
          <w:szCs w:val="16"/>
        </w:rPr>
        <w:t xml:space="preserve"> a la cuenta de resultados de ejercicios anteriores</w:t>
      </w:r>
      <w:r w:rsidR="00A4711D" w:rsidRPr="006F150D">
        <w:rPr>
          <w:rFonts w:ascii="Verdana" w:hAnsi="Verdana"/>
          <w:sz w:val="16"/>
          <w:szCs w:val="16"/>
        </w:rPr>
        <w:t xml:space="preserve">; </w:t>
      </w:r>
      <w:r w:rsidR="00795DE1" w:rsidRPr="006F150D">
        <w:rPr>
          <w:rFonts w:ascii="Verdana" w:hAnsi="Verdana"/>
          <w:sz w:val="16"/>
          <w:szCs w:val="16"/>
        </w:rPr>
        <w:t>a</w:t>
      </w:r>
      <w:r w:rsidR="00A4711D" w:rsidRPr="006F150D">
        <w:rPr>
          <w:rFonts w:ascii="Verdana" w:hAnsi="Verdana"/>
          <w:sz w:val="16"/>
          <w:szCs w:val="16"/>
        </w:rPr>
        <w:t xml:space="preserve">l </w:t>
      </w:r>
      <w:r w:rsidR="00AA45F4" w:rsidRPr="006F150D">
        <w:rPr>
          <w:rFonts w:ascii="Verdana" w:hAnsi="Verdana"/>
          <w:sz w:val="16"/>
          <w:szCs w:val="16"/>
        </w:rPr>
        <w:t>31 de marzo</w:t>
      </w:r>
      <w:r w:rsidR="00A4711D" w:rsidRPr="006F150D">
        <w:rPr>
          <w:rFonts w:ascii="Verdana" w:hAnsi="Verdana"/>
          <w:sz w:val="16"/>
          <w:szCs w:val="16"/>
        </w:rPr>
        <w:t xml:space="preserve"> </w:t>
      </w:r>
      <w:r w:rsidR="00795DE1" w:rsidRPr="006F150D">
        <w:rPr>
          <w:rFonts w:ascii="Verdana" w:hAnsi="Verdana"/>
          <w:sz w:val="16"/>
          <w:szCs w:val="16"/>
        </w:rPr>
        <w:t xml:space="preserve">de 2022 </w:t>
      </w:r>
      <w:r w:rsidR="00A4711D" w:rsidRPr="006F150D">
        <w:rPr>
          <w:rFonts w:ascii="Verdana" w:hAnsi="Verdana"/>
          <w:sz w:val="16"/>
          <w:szCs w:val="16"/>
        </w:rPr>
        <w:t xml:space="preserve">se tiene un desahorro de </w:t>
      </w:r>
      <w:r w:rsidRPr="006F150D">
        <w:rPr>
          <w:rFonts w:ascii="Verdana" w:hAnsi="Verdana"/>
          <w:sz w:val="16"/>
          <w:szCs w:val="16"/>
        </w:rPr>
        <w:t>$</w:t>
      </w:r>
      <w:r w:rsidR="00795DE1" w:rsidRPr="006F150D">
        <w:rPr>
          <w:rFonts w:ascii="Verdana" w:hAnsi="Verdana"/>
          <w:sz w:val="16"/>
          <w:szCs w:val="16"/>
        </w:rPr>
        <w:t>1,</w:t>
      </w:r>
      <w:r w:rsidR="00346871" w:rsidRPr="006F150D">
        <w:rPr>
          <w:rFonts w:ascii="Verdana" w:hAnsi="Verdana"/>
          <w:sz w:val="16"/>
          <w:szCs w:val="16"/>
        </w:rPr>
        <w:t>439</w:t>
      </w:r>
      <w:r w:rsidR="00795DE1" w:rsidRPr="006F150D">
        <w:rPr>
          <w:rFonts w:ascii="Verdana" w:hAnsi="Verdana"/>
          <w:sz w:val="16"/>
          <w:szCs w:val="16"/>
        </w:rPr>
        <w:t>,</w:t>
      </w:r>
      <w:r w:rsidR="00346871" w:rsidRPr="006F150D">
        <w:rPr>
          <w:rFonts w:ascii="Verdana" w:hAnsi="Verdana"/>
          <w:sz w:val="16"/>
          <w:szCs w:val="16"/>
        </w:rPr>
        <w:t>542.98</w:t>
      </w:r>
      <w:r w:rsidR="00F23AC7" w:rsidRPr="006F150D">
        <w:rPr>
          <w:rFonts w:ascii="Verdana" w:hAnsi="Verdana"/>
          <w:sz w:val="16"/>
          <w:szCs w:val="16"/>
        </w:rPr>
        <w:t>.</w:t>
      </w:r>
    </w:p>
    <w:p w14:paraId="4D14E8E5" w14:textId="3655CB3E" w:rsidR="00F56021" w:rsidRPr="006F150D" w:rsidRDefault="00F56021" w:rsidP="00F56021">
      <w:pPr>
        <w:jc w:val="both"/>
        <w:rPr>
          <w:rFonts w:ascii="Verdana" w:hAnsi="Verdana"/>
          <w:sz w:val="16"/>
          <w:szCs w:val="16"/>
        </w:rPr>
      </w:pPr>
    </w:p>
    <w:p w14:paraId="1462D8E0" w14:textId="7DBB1ACE" w:rsidR="00F56021" w:rsidRPr="006F150D" w:rsidRDefault="00F56021" w:rsidP="00F56021">
      <w:pPr>
        <w:jc w:val="both"/>
        <w:rPr>
          <w:rFonts w:ascii="Verdana" w:hAnsi="Verdana"/>
          <w:sz w:val="16"/>
          <w:szCs w:val="16"/>
        </w:rPr>
      </w:pPr>
      <w:r w:rsidRPr="006F150D">
        <w:rPr>
          <w:rFonts w:ascii="Verdana" w:hAnsi="Verdana"/>
          <w:sz w:val="16"/>
          <w:szCs w:val="16"/>
        </w:rPr>
        <w:t>4.- Canal Once no cuenta con importe por la actualización de la Hacienda Pública/Patrimonio</w:t>
      </w:r>
      <w:r w:rsidR="00346871" w:rsidRPr="006F150D">
        <w:rPr>
          <w:rFonts w:ascii="Verdana" w:hAnsi="Verdana"/>
          <w:sz w:val="16"/>
          <w:szCs w:val="16"/>
        </w:rPr>
        <w:t>.</w:t>
      </w:r>
    </w:p>
    <w:p w14:paraId="21D1703D" w14:textId="0FC89987" w:rsidR="00410BB3" w:rsidRPr="006F150D" w:rsidRDefault="00410BB3">
      <w:pPr>
        <w:rPr>
          <w:rFonts w:ascii="Verdana" w:hAnsi="Verdana"/>
          <w:sz w:val="16"/>
          <w:szCs w:val="16"/>
        </w:rPr>
      </w:pPr>
    </w:p>
    <w:p w14:paraId="207DCA83" w14:textId="697DFFF6" w:rsidR="004C2F10" w:rsidRPr="006F150D" w:rsidRDefault="00AC5F08" w:rsidP="00B84F65">
      <w:pPr>
        <w:pStyle w:val="Prrafodelista"/>
        <w:numPr>
          <w:ilvl w:val="0"/>
          <w:numId w:val="15"/>
        </w:numPr>
        <w:ind w:left="567" w:hanging="567"/>
        <w:jc w:val="both"/>
        <w:rPr>
          <w:rFonts w:ascii="Verdana" w:hAnsi="Verdana"/>
          <w:b/>
          <w:bCs/>
          <w:sz w:val="16"/>
          <w:szCs w:val="16"/>
        </w:rPr>
      </w:pPr>
      <w:r w:rsidRPr="006F150D">
        <w:rPr>
          <w:rFonts w:ascii="Verdana" w:hAnsi="Verdana"/>
          <w:b/>
          <w:bCs/>
          <w:sz w:val="16"/>
          <w:szCs w:val="16"/>
        </w:rPr>
        <w:t>Notas al Estado de Flujos de Efectivo.</w:t>
      </w:r>
    </w:p>
    <w:p w14:paraId="207DCA84" w14:textId="55DA5263" w:rsidR="0013747F" w:rsidRPr="006F150D" w:rsidRDefault="0013747F" w:rsidP="00B84F65">
      <w:pPr>
        <w:jc w:val="both"/>
        <w:rPr>
          <w:rFonts w:ascii="Verdana" w:hAnsi="Verdana"/>
          <w:sz w:val="16"/>
          <w:szCs w:val="16"/>
        </w:rPr>
      </w:pPr>
    </w:p>
    <w:p w14:paraId="33979155" w14:textId="7ED0FF16" w:rsidR="00F23AC7" w:rsidRPr="006F150D" w:rsidRDefault="00F23AC7" w:rsidP="00B84F65">
      <w:pPr>
        <w:jc w:val="both"/>
        <w:rPr>
          <w:rFonts w:ascii="Verdana" w:hAnsi="Verdana"/>
          <w:sz w:val="16"/>
          <w:szCs w:val="16"/>
        </w:rPr>
      </w:pPr>
      <w:r w:rsidRPr="006F150D">
        <w:rPr>
          <w:rFonts w:ascii="Verdana" w:hAnsi="Verdana"/>
          <w:sz w:val="16"/>
          <w:szCs w:val="16"/>
        </w:rPr>
        <w:t>Efectivo y Equivalentes.</w:t>
      </w:r>
    </w:p>
    <w:p w14:paraId="32D6E23C" w14:textId="78B1E4BF" w:rsidR="003201A3" w:rsidRPr="006F150D" w:rsidRDefault="003201A3" w:rsidP="00B84F65">
      <w:pPr>
        <w:jc w:val="both"/>
        <w:rPr>
          <w:rFonts w:ascii="Verdana" w:hAnsi="Verdana"/>
          <w:sz w:val="16"/>
          <w:szCs w:val="16"/>
        </w:rPr>
      </w:pPr>
    </w:p>
    <w:p w14:paraId="18011190" w14:textId="0BC26427" w:rsidR="00F23AC7" w:rsidRPr="006F150D" w:rsidRDefault="002116A2" w:rsidP="00157519">
      <w:pPr>
        <w:pStyle w:val="Prrafodelista"/>
        <w:numPr>
          <w:ilvl w:val="0"/>
          <w:numId w:val="35"/>
        </w:numPr>
        <w:jc w:val="both"/>
        <w:rPr>
          <w:rFonts w:ascii="Verdana" w:hAnsi="Verdana"/>
          <w:sz w:val="16"/>
          <w:szCs w:val="16"/>
        </w:rPr>
      </w:pPr>
      <w:r w:rsidRPr="006F150D">
        <w:rPr>
          <w:rFonts w:ascii="Verdana" w:hAnsi="Verdana"/>
          <w:sz w:val="16"/>
          <w:szCs w:val="16"/>
        </w:rPr>
        <w:t xml:space="preserve">El </w:t>
      </w:r>
      <w:r w:rsidR="00B12105" w:rsidRPr="006F150D">
        <w:rPr>
          <w:rFonts w:ascii="Verdana" w:hAnsi="Verdana"/>
          <w:sz w:val="16"/>
          <w:szCs w:val="16"/>
        </w:rPr>
        <w:t>análisis de</w:t>
      </w:r>
      <w:r w:rsidRPr="006F150D">
        <w:rPr>
          <w:rFonts w:ascii="Verdana" w:hAnsi="Verdana"/>
          <w:sz w:val="16"/>
          <w:szCs w:val="16"/>
        </w:rPr>
        <w:t xml:space="preserve"> los saldos inicial y final que figuran en la última </w:t>
      </w:r>
      <w:r w:rsidR="00E15A16" w:rsidRPr="006F150D">
        <w:rPr>
          <w:rFonts w:ascii="Verdana" w:hAnsi="Verdana"/>
          <w:sz w:val="16"/>
          <w:szCs w:val="16"/>
        </w:rPr>
        <w:t>parte del</w:t>
      </w:r>
      <w:r w:rsidRPr="006F150D">
        <w:rPr>
          <w:rFonts w:ascii="Verdana" w:hAnsi="Verdana"/>
          <w:sz w:val="16"/>
          <w:szCs w:val="16"/>
        </w:rPr>
        <w:t xml:space="preserve"> estado de flujo de </w:t>
      </w:r>
      <w:r w:rsidR="00FC7E28" w:rsidRPr="006F150D">
        <w:rPr>
          <w:rFonts w:ascii="Verdana" w:hAnsi="Verdana"/>
          <w:sz w:val="16"/>
          <w:szCs w:val="16"/>
        </w:rPr>
        <w:t>efectivo</w:t>
      </w:r>
      <w:r w:rsidR="00F63CF8">
        <w:rPr>
          <w:rFonts w:ascii="Verdana" w:hAnsi="Verdana"/>
          <w:sz w:val="16"/>
          <w:szCs w:val="16"/>
        </w:rPr>
        <w:t>,</w:t>
      </w:r>
      <w:r w:rsidR="00FC7E28" w:rsidRPr="006F150D">
        <w:rPr>
          <w:rFonts w:ascii="Verdana" w:hAnsi="Verdana"/>
          <w:sz w:val="16"/>
          <w:szCs w:val="16"/>
        </w:rPr>
        <w:t xml:space="preserve"> en</w:t>
      </w:r>
      <w:r w:rsidR="00F975B9" w:rsidRPr="006F150D">
        <w:rPr>
          <w:rFonts w:ascii="Verdana" w:hAnsi="Verdana"/>
          <w:sz w:val="16"/>
          <w:szCs w:val="16"/>
        </w:rPr>
        <w:t xml:space="preserve"> la cu</w:t>
      </w:r>
      <w:r w:rsidR="00157519" w:rsidRPr="006F150D">
        <w:rPr>
          <w:rFonts w:ascii="Verdana" w:hAnsi="Verdana"/>
          <w:sz w:val="16"/>
          <w:szCs w:val="16"/>
        </w:rPr>
        <w:t>enta de efectivo y equivalentes; se integra de la siguiente manera:</w:t>
      </w:r>
    </w:p>
    <w:p w14:paraId="454DD722" w14:textId="77777777" w:rsidR="00157519" w:rsidRPr="006F150D" w:rsidRDefault="00157519" w:rsidP="00157519">
      <w:pPr>
        <w:pStyle w:val="Prrafodelista"/>
        <w:jc w:val="both"/>
        <w:rPr>
          <w:rFonts w:ascii="Verdana" w:hAnsi="Verdana"/>
          <w:sz w:val="16"/>
          <w:szCs w:val="16"/>
        </w:rPr>
      </w:pPr>
    </w:p>
    <w:tbl>
      <w:tblPr>
        <w:tblW w:w="7273" w:type="dxa"/>
        <w:jc w:val="center"/>
        <w:tblCellMar>
          <w:left w:w="70" w:type="dxa"/>
          <w:right w:w="70" w:type="dxa"/>
        </w:tblCellMar>
        <w:tblLook w:val="04A0" w:firstRow="1" w:lastRow="0" w:firstColumn="1" w:lastColumn="0" w:noHBand="0" w:noVBand="1"/>
      </w:tblPr>
      <w:tblGrid>
        <w:gridCol w:w="4121"/>
        <w:gridCol w:w="242"/>
        <w:gridCol w:w="1334"/>
        <w:gridCol w:w="242"/>
        <w:gridCol w:w="1334"/>
      </w:tblGrid>
      <w:tr w:rsidR="00C67483" w:rsidRPr="006F150D" w14:paraId="08BD4078" w14:textId="77777777" w:rsidTr="006F150D">
        <w:trPr>
          <w:jc w:val="center"/>
        </w:trPr>
        <w:tc>
          <w:tcPr>
            <w:tcW w:w="412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E52F61B" w14:textId="77777777" w:rsidR="00C67483" w:rsidRPr="006F150D" w:rsidRDefault="00C67483" w:rsidP="00703D16">
            <w:pPr>
              <w:jc w:val="center"/>
              <w:rPr>
                <w:rFonts w:ascii="Verdana" w:hAnsi="Verdana"/>
                <w:color w:val="000000"/>
                <w:sz w:val="16"/>
                <w:szCs w:val="16"/>
                <w:lang w:val="es-MX" w:eastAsia="es-MX"/>
              </w:rPr>
            </w:pPr>
            <w:r w:rsidRPr="006F150D">
              <w:rPr>
                <w:rFonts w:ascii="Verdana" w:hAnsi="Verdana"/>
                <w:color w:val="000000"/>
                <w:sz w:val="16"/>
                <w:szCs w:val="16"/>
              </w:rPr>
              <w:t>CONCEPTO</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7FB85CE5" w14:textId="77777777" w:rsidR="00C67483" w:rsidRPr="006F150D" w:rsidRDefault="00C67483" w:rsidP="00703D16">
            <w:pPr>
              <w:jc w:val="center"/>
              <w:rPr>
                <w:rFonts w:ascii="Verdana" w:hAnsi="Verdana"/>
                <w:color w:val="000000"/>
                <w:sz w:val="16"/>
                <w:szCs w:val="16"/>
              </w:rPr>
            </w:pPr>
            <w:r w:rsidRPr="006F150D">
              <w:rPr>
                <w:rFonts w:ascii="Verdana" w:hAnsi="Verdana"/>
                <w:color w:val="000000"/>
                <w:sz w:val="16"/>
                <w:szCs w:val="16"/>
              </w:rPr>
              <w:t> </w:t>
            </w:r>
          </w:p>
        </w:tc>
        <w:tc>
          <w:tcPr>
            <w:tcW w:w="1334" w:type="dxa"/>
            <w:tcBorders>
              <w:top w:val="single" w:sz="12" w:space="0" w:color="auto"/>
              <w:left w:val="nil"/>
              <w:bottom w:val="single" w:sz="12" w:space="0" w:color="auto"/>
              <w:right w:val="single" w:sz="12" w:space="0" w:color="auto"/>
            </w:tcBorders>
            <w:shd w:val="clear" w:color="auto" w:fill="auto"/>
            <w:noWrap/>
            <w:vAlign w:val="center"/>
            <w:hideMark/>
          </w:tcPr>
          <w:p w14:paraId="5ED0BD64" w14:textId="77777777" w:rsidR="00C67483" w:rsidRPr="006F150D" w:rsidRDefault="00C67483" w:rsidP="00703D16">
            <w:pPr>
              <w:jc w:val="center"/>
              <w:rPr>
                <w:rFonts w:ascii="Verdana" w:hAnsi="Verdana"/>
                <w:color w:val="000000"/>
                <w:sz w:val="16"/>
                <w:szCs w:val="16"/>
              </w:rPr>
            </w:pPr>
            <w:r w:rsidRPr="006F150D">
              <w:rPr>
                <w:rFonts w:ascii="Verdana" w:hAnsi="Verdana"/>
                <w:color w:val="000000"/>
                <w:sz w:val="16"/>
                <w:szCs w:val="16"/>
              </w:rPr>
              <w:t>2022</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08FE9D71" w14:textId="77777777" w:rsidR="00C67483" w:rsidRPr="006F150D" w:rsidRDefault="00C67483" w:rsidP="00703D16">
            <w:pPr>
              <w:jc w:val="center"/>
              <w:rPr>
                <w:rFonts w:ascii="Verdana" w:hAnsi="Verdana"/>
                <w:color w:val="000000"/>
                <w:sz w:val="16"/>
                <w:szCs w:val="16"/>
              </w:rPr>
            </w:pPr>
            <w:r w:rsidRPr="006F150D">
              <w:rPr>
                <w:rFonts w:ascii="Verdana" w:hAnsi="Verdana"/>
                <w:color w:val="000000"/>
                <w:sz w:val="16"/>
                <w:szCs w:val="16"/>
              </w:rPr>
              <w:t> </w:t>
            </w:r>
          </w:p>
        </w:tc>
        <w:tc>
          <w:tcPr>
            <w:tcW w:w="1334" w:type="dxa"/>
            <w:tcBorders>
              <w:top w:val="single" w:sz="12" w:space="0" w:color="auto"/>
              <w:left w:val="nil"/>
              <w:bottom w:val="single" w:sz="12" w:space="0" w:color="auto"/>
              <w:right w:val="single" w:sz="12" w:space="0" w:color="auto"/>
            </w:tcBorders>
            <w:shd w:val="clear" w:color="auto" w:fill="auto"/>
            <w:noWrap/>
            <w:vAlign w:val="center"/>
            <w:hideMark/>
          </w:tcPr>
          <w:p w14:paraId="2AEAB20C" w14:textId="77777777" w:rsidR="00C67483" w:rsidRPr="006F150D" w:rsidRDefault="00C67483" w:rsidP="00703D16">
            <w:pPr>
              <w:jc w:val="center"/>
              <w:rPr>
                <w:rFonts w:ascii="Verdana" w:hAnsi="Verdana"/>
                <w:color w:val="000000"/>
                <w:sz w:val="16"/>
                <w:szCs w:val="16"/>
              </w:rPr>
            </w:pPr>
            <w:r w:rsidRPr="006F150D">
              <w:rPr>
                <w:rFonts w:ascii="Verdana" w:hAnsi="Verdana"/>
                <w:color w:val="000000"/>
                <w:sz w:val="16"/>
                <w:szCs w:val="16"/>
              </w:rPr>
              <w:t>2021</w:t>
            </w:r>
          </w:p>
        </w:tc>
      </w:tr>
      <w:tr w:rsidR="00C67483" w:rsidRPr="006F150D" w14:paraId="2EF2ACCB" w14:textId="77777777" w:rsidTr="006F150D">
        <w:trPr>
          <w:jc w:val="center"/>
        </w:trPr>
        <w:tc>
          <w:tcPr>
            <w:tcW w:w="4121" w:type="dxa"/>
            <w:tcBorders>
              <w:top w:val="nil"/>
              <w:left w:val="single" w:sz="12" w:space="0" w:color="auto"/>
              <w:bottom w:val="nil"/>
              <w:right w:val="single" w:sz="12" w:space="0" w:color="auto"/>
            </w:tcBorders>
            <w:shd w:val="clear" w:color="auto" w:fill="auto"/>
            <w:noWrap/>
            <w:vAlign w:val="center"/>
            <w:hideMark/>
          </w:tcPr>
          <w:p w14:paraId="5F5EE15B" w14:textId="07551710" w:rsidR="00C67483" w:rsidRPr="006F150D" w:rsidRDefault="00C67483" w:rsidP="00703D16">
            <w:pPr>
              <w:rPr>
                <w:rFonts w:ascii="Verdana" w:hAnsi="Verdana"/>
                <w:color w:val="000000"/>
                <w:sz w:val="16"/>
                <w:szCs w:val="16"/>
              </w:rPr>
            </w:pPr>
            <w:r w:rsidRPr="006F150D">
              <w:rPr>
                <w:rFonts w:ascii="Verdana" w:hAnsi="Verdana"/>
                <w:color w:val="000000"/>
                <w:sz w:val="16"/>
                <w:szCs w:val="16"/>
              </w:rPr>
              <w:t>EFECTIVO</w:t>
            </w:r>
          </w:p>
        </w:tc>
        <w:tc>
          <w:tcPr>
            <w:tcW w:w="242" w:type="dxa"/>
            <w:tcBorders>
              <w:top w:val="nil"/>
              <w:left w:val="nil"/>
              <w:bottom w:val="nil"/>
              <w:right w:val="single" w:sz="12" w:space="0" w:color="auto"/>
            </w:tcBorders>
            <w:shd w:val="clear" w:color="auto" w:fill="auto"/>
            <w:noWrap/>
            <w:vAlign w:val="center"/>
            <w:hideMark/>
          </w:tcPr>
          <w:p w14:paraId="55F84EE0" w14:textId="77777777" w:rsidR="00C67483" w:rsidRPr="006F150D" w:rsidRDefault="00C67483" w:rsidP="00703D16">
            <w:pPr>
              <w:jc w:val="center"/>
              <w:rPr>
                <w:rFonts w:ascii="Verdana" w:hAnsi="Verdana"/>
                <w:color w:val="000000"/>
                <w:sz w:val="16"/>
                <w:szCs w:val="16"/>
              </w:rPr>
            </w:pPr>
            <w:r w:rsidRPr="006F150D">
              <w:rPr>
                <w:rFonts w:ascii="Verdana" w:hAnsi="Verdana"/>
                <w:color w:val="000000"/>
                <w:sz w:val="16"/>
                <w:szCs w:val="16"/>
              </w:rPr>
              <w:t>$</w:t>
            </w:r>
          </w:p>
        </w:tc>
        <w:tc>
          <w:tcPr>
            <w:tcW w:w="1334" w:type="dxa"/>
            <w:tcBorders>
              <w:top w:val="nil"/>
              <w:left w:val="nil"/>
              <w:bottom w:val="nil"/>
              <w:right w:val="single" w:sz="12" w:space="0" w:color="auto"/>
            </w:tcBorders>
            <w:shd w:val="clear" w:color="auto" w:fill="auto"/>
            <w:noWrap/>
            <w:vAlign w:val="center"/>
            <w:hideMark/>
          </w:tcPr>
          <w:p w14:paraId="31F6DA04" w14:textId="77777777" w:rsidR="00C67483" w:rsidRPr="006F150D" w:rsidRDefault="00C67483" w:rsidP="00703D16">
            <w:pPr>
              <w:jc w:val="right"/>
              <w:rPr>
                <w:rFonts w:ascii="Verdana" w:hAnsi="Verdana" w:cs="Calibri"/>
                <w:color w:val="000000"/>
                <w:sz w:val="16"/>
                <w:szCs w:val="16"/>
                <w:lang w:val="es-MX" w:eastAsia="es-MX"/>
              </w:rPr>
            </w:pPr>
            <w:r w:rsidRPr="006F150D">
              <w:rPr>
                <w:rFonts w:ascii="Verdana" w:hAnsi="Verdana" w:cs="Calibri"/>
                <w:color w:val="000000"/>
                <w:sz w:val="16"/>
                <w:szCs w:val="16"/>
              </w:rPr>
              <w:t>175,000.00</w:t>
            </w:r>
          </w:p>
        </w:tc>
        <w:tc>
          <w:tcPr>
            <w:tcW w:w="242" w:type="dxa"/>
            <w:tcBorders>
              <w:top w:val="nil"/>
              <w:left w:val="nil"/>
              <w:bottom w:val="nil"/>
              <w:right w:val="single" w:sz="12" w:space="0" w:color="auto"/>
            </w:tcBorders>
            <w:shd w:val="clear" w:color="auto" w:fill="auto"/>
            <w:noWrap/>
            <w:vAlign w:val="center"/>
            <w:hideMark/>
          </w:tcPr>
          <w:p w14:paraId="6616A1D8" w14:textId="77777777" w:rsidR="00C67483" w:rsidRPr="006F150D" w:rsidRDefault="00C67483" w:rsidP="00703D16">
            <w:pPr>
              <w:jc w:val="center"/>
              <w:rPr>
                <w:rFonts w:ascii="Verdana" w:hAnsi="Verdana"/>
                <w:color w:val="000000"/>
                <w:sz w:val="16"/>
                <w:szCs w:val="16"/>
              </w:rPr>
            </w:pPr>
            <w:r w:rsidRPr="006F150D">
              <w:rPr>
                <w:rFonts w:ascii="Verdana" w:hAnsi="Verdana"/>
                <w:color w:val="000000"/>
                <w:sz w:val="16"/>
                <w:szCs w:val="16"/>
              </w:rPr>
              <w:t>$</w:t>
            </w:r>
          </w:p>
        </w:tc>
        <w:tc>
          <w:tcPr>
            <w:tcW w:w="1334" w:type="dxa"/>
            <w:tcBorders>
              <w:top w:val="nil"/>
              <w:left w:val="nil"/>
              <w:bottom w:val="nil"/>
              <w:right w:val="single" w:sz="12" w:space="0" w:color="auto"/>
            </w:tcBorders>
            <w:shd w:val="clear" w:color="auto" w:fill="auto"/>
            <w:noWrap/>
            <w:vAlign w:val="center"/>
            <w:hideMark/>
          </w:tcPr>
          <w:p w14:paraId="0D4BC5DF" w14:textId="77777777" w:rsidR="00C67483" w:rsidRPr="006F150D" w:rsidRDefault="00C67483" w:rsidP="00703D16">
            <w:pPr>
              <w:jc w:val="right"/>
              <w:rPr>
                <w:rFonts w:ascii="Verdana" w:hAnsi="Verdana" w:cs="Calibri"/>
                <w:color w:val="000000"/>
                <w:sz w:val="16"/>
                <w:szCs w:val="16"/>
                <w:lang w:val="es-MX" w:eastAsia="es-MX"/>
              </w:rPr>
            </w:pPr>
            <w:r w:rsidRPr="006F150D">
              <w:rPr>
                <w:rFonts w:ascii="Verdana" w:hAnsi="Verdana" w:cs="Calibri"/>
                <w:color w:val="000000"/>
                <w:sz w:val="16"/>
                <w:szCs w:val="16"/>
              </w:rPr>
              <w:t>145,000.00</w:t>
            </w:r>
          </w:p>
        </w:tc>
      </w:tr>
      <w:tr w:rsidR="00C67483" w:rsidRPr="006F150D" w14:paraId="6921B5E4" w14:textId="77777777" w:rsidTr="006F150D">
        <w:trPr>
          <w:jc w:val="center"/>
        </w:trPr>
        <w:tc>
          <w:tcPr>
            <w:tcW w:w="4121" w:type="dxa"/>
            <w:tcBorders>
              <w:top w:val="nil"/>
              <w:left w:val="single" w:sz="12" w:space="0" w:color="auto"/>
              <w:bottom w:val="nil"/>
              <w:right w:val="single" w:sz="12" w:space="0" w:color="auto"/>
            </w:tcBorders>
            <w:shd w:val="clear" w:color="auto" w:fill="auto"/>
            <w:noWrap/>
            <w:vAlign w:val="center"/>
            <w:hideMark/>
          </w:tcPr>
          <w:p w14:paraId="2EDBA4BD" w14:textId="7AD190D5" w:rsidR="00C67483" w:rsidRPr="006F150D" w:rsidRDefault="00C67483" w:rsidP="00703D16">
            <w:pPr>
              <w:rPr>
                <w:rFonts w:ascii="Verdana" w:hAnsi="Verdana"/>
                <w:color w:val="000000"/>
                <w:sz w:val="16"/>
                <w:szCs w:val="16"/>
              </w:rPr>
            </w:pPr>
            <w:r w:rsidRPr="006F150D">
              <w:rPr>
                <w:rFonts w:ascii="Verdana" w:hAnsi="Verdana"/>
                <w:color w:val="000000"/>
                <w:sz w:val="16"/>
                <w:szCs w:val="16"/>
              </w:rPr>
              <w:t>BANCOS/DEPENDENCIAS Y OTROS</w:t>
            </w:r>
          </w:p>
        </w:tc>
        <w:tc>
          <w:tcPr>
            <w:tcW w:w="242" w:type="dxa"/>
            <w:tcBorders>
              <w:top w:val="nil"/>
              <w:left w:val="nil"/>
              <w:bottom w:val="nil"/>
              <w:right w:val="single" w:sz="12" w:space="0" w:color="auto"/>
            </w:tcBorders>
            <w:shd w:val="clear" w:color="auto" w:fill="auto"/>
            <w:noWrap/>
            <w:vAlign w:val="center"/>
            <w:hideMark/>
          </w:tcPr>
          <w:p w14:paraId="3B4BBAF5" w14:textId="77777777" w:rsidR="00C67483" w:rsidRPr="006F150D" w:rsidRDefault="00C67483" w:rsidP="00703D16">
            <w:pPr>
              <w:jc w:val="both"/>
              <w:rPr>
                <w:rFonts w:ascii="Verdana" w:hAnsi="Verdana"/>
                <w:color w:val="000000"/>
                <w:sz w:val="16"/>
                <w:szCs w:val="16"/>
              </w:rPr>
            </w:pPr>
            <w:r w:rsidRPr="006F150D">
              <w:rPr>
                <w:rFonts w:ascii="Verdana" w:hAnsi="Verdana"/>
                <w:color w:val="000000"/>
                <w:sz w:val="16"/>
                <w:szCs w:val="16"/>
              </w:rPr>
              <w:t> </w:t>
            </w:r>
          </w:p>
        </w:tc>
        <w:tc>
          <w:tcPr>
            <w:tcW w:w="1334" w:type="dxa"/>
            <w:tcBorders>
              <w:top w:val="nil"/>
              <w:left w:val="nil"/>
              <w:bottom w:val="nil"/>
              <w:right w:val="single" w:sz="12" w:space="0" w:color="auto"/>
            </w:tcBorders>
            <w:shd w:val="clear" w:color="auto" w:fill="auto"/>
            <w:noWrap/>
            <w:vAlign w:val="center"/>
            <w:hideMark/>
          </w:tcPr>
          <w:p w14:paraId="635009BD" w14:textId="77777777" w:rsidR="00C67483" w:rsidRPr="006F150D" w:rsidRDefault="00C67483" w:rsidP="00703D16">
            <w:pPr>
              <w:jc w:val="right"/>
              <w:rPr>
                <w:rFonts w:ascii="Verdana" w:hAnsi="Verdana" w:cs="Calibri"/>
                <w:color w:val="000000"/>
                <w:sz w:val="16"/>
                <w:szCs w:val="16"/>
                <w:lang w:val="es-MX" w:eastAsia="es-MX"/>
              </w:rPr>
            </w:pPr>
            <w:r w:rsidRPr="006F150D">
              <w:rPr>
                <w:rFonts w:ascii="Verdana" w:hAnsi="Verdana" w:cs="Calibri"/>
                <w:color w:val="000000"/>
                <w:sz w:val="16"/>
                <w:szCs w:val="16"/>
              </w:rPr>
              <w:t>9,022,029.74</w:t>
            </w:r>
          </w:p>
        </w:tc>
        <w:tc>
          <w:tcPr>
            <w:tcW w:w="242" w:type="dxa"/>
            <w:tcBorders>
              <w:top w:val="nil"/>
              <w:left w:val="nil"/>
              <w:bottom w:val="nil"/>
              <w:right w:val="single" w:sz="12" w:space="0" w:color="auto"/>
            </w:tcBorders>
            <w:shd w:val="clear" w:color="auto" w:fill="auto"/>
            <w:noWrap/>
            <w:vAlign w:val="center"/>
            <w:hideMark/>
          </w:tcPr>
          <w:p w14:paraId="10929578" w14:textId="77777777" w:rsidR="00C67483" w:rsidRPr="006F150D" w:rsidRDefault="00C67483" w:rsidP="00703D16">
            <w:pPr>
              <w:jc w:val="right"/>
              <w:rPr>
                <w:rFonts w:ascii="Verdana" w:hAnsi="Verdana"/>
                <w:color w:val="000000"/>
                <w:sz w:val="16"/>
                <w:szCs w:val="16"/>
              </w:rPr>
            </w:pPr>
            <w:r w:rsidRPr="006F150D">
              <w:rPr>
                <w:rFonts w:ascii="Verdana" w:hAnsi="Verdana"/>
                <w:color w:val="000000"/>
                <w:sz w:val="16"/>
                <w:szCs w:val="16"/>
              </w:rPr>
              <w:t> </w:t>
            </w:r>
          </w:p>
        </w:tc>
        <w:tc>
          <w:tcPr>
            <w:tcW w:w="1334" w:type="dxa"/>
            <w:tcBorders>
              <w:top w:val="nil"/>
              <w:left w:val="nil"/>
              <w:bottom w:val="nil"/>
              <w:right w:val="single" w:sz="12" w:space="0" w:color="auto"/>
            </w:tcBorders>
            <w:shd w:val="clear" w:color="auto" w:fill="auto"/>
            <w:noWrap/>
            <w:vAlign w:val="center"/>
            <w:hideMark/>
          </w:tcPr>
          <w:p w14:paraId="627CCF18" w14:textId="77777777" w:rsidR="00C67483" w:rsidRPr="006F150D" w:rsidRDefault="00C67483" w:rsidP="00703D16">
            <w:pPr>
              <w:jc w:val="right"/>
              <w:rPr>
                <w:rFonts w:ascii="Verdana" w:hAnsi="Verdana" w:cs="Calibri"/>
                <w:color w:val="000000"/>
                <w:sz w:val="16"/>
                <w:szCs w:val="16"/>
                <w:lang w:val="es-MX" w:eastAsia="es-MX"/>
              </w:rPr>
            </w:pPr>
            <w:r w:rsidRPr="006F150D">
              <w:rPr>
                <w:rFonts w:ascii="Verdana" w:hAnsi="Verdana" w:cs="Calibri"/>
                <w:color w:val="000000"/>
                <w:sz w:val="16"/>
                <w:szCs w:val="16"/>
              </w:rPr>
              <w:t>9,826,874.12</w:t>
            </w:r>
          </w:p>
        </w:tc>
      </w:tr>
      <w:tr w:rsidR="00C67483" w:rsidRPr="006F150D" w14:paraId="6A23D8A9" w14:textId="77777777" w:rsidTr="006F150D">
        <w:trPr>
          <w:jc w:val="center"/>
        </w:trPr>
        <w:tc>
          <w:tcPr>
            <w:tcW w:w="4121" w:type="dxa"/>
            <w:tcBorders>
              <w:top w:val="nil"/>
              <w:left w:val="single" w:sz="12" w:space="0" w:color="auto"/>
              <w:bottom w:val="single" w:sz="12" w:space="0" w:color="auto"/>
              <w:right w:val="single" w:sz="12" w:space="0" w:color="auto"/>
            </w:tcBorders>
            <w:shd w:val="clear" w:color="auto" w:fill="auto"/>
            <w:noWrap/>
            <w:vAlign w:val="center"/>
            <w:hideMark/>
          </w:tcPr>
          <w:p w14:paraId="4D4BD46D" w14:textId="5D6C8F85" w:rsidR="00C67483" w:rsidRPr="006F150D" w:rsidRDefault="00C67483" w:rsidP="00703D16">
            <w:pPr>
              <w:rPr>
                <w:rFonts w:ascii="Verdana" w:hAnsi="Verdana"/>
                <w:color w:val="000000"/>
                <w:sz w:val="16"/>
                <w:szCs w:val="16"/>
              </w:rPr>
            </w:pPr>
            <w:r w:rsidRPr="006F150D">
              <w:rPr>
                <w:rFonts w:ascii="Verdana" w:hAnsi="Verdana"/>
                <w:color w:val="000000"/>
                <w:sz w:val="16"/>
                <w:szCs w:val="16"/>
              </w:rPr>
              <w:t>FONDOS CON AFECTACIÓN ESPECÍFICA</w:t>
            </w:r>
          </w:p>
        </w:tc>
        <w:tc>
          <w:tcPr>
            <w:tcW w:w="242" w:type="dxa"/>
            <w:tcBorders>
              <w:top w:val="nil"/>
              <w:left w:val="nil"/>
              <w:bottom w:val="single" w:sz="12" w:space="0" w:color="auto"/>
              <w:right w:val="single" w:sz="12" w:space="0" w:color="auto"/>
            </w:tcBorders>
            <w:shd w:val="clear" w:color="auto" w:fill="auto"/>
            <w:noWrap/>
            <w:vAlign w:val="center"/>
            <w:hideMark/>
          </w:tcPr>
          <w:p w14:paraId="71214950" w14:textId="77777777" w:rsidR="00C67483" w:rsidRPr="006F150D" w:rsidRDefault="00C67483" w:rsidP="00703D16">
            <w:pPr>
              <w:jc w:val="both"/>
              <w:rPr>
                <w:rFonts w:ascii="Verdana" w:hAnsi="Verdana"/>
                <w:color w:val="000000"/>
                <w:sz w:val="16"/>
                <w:szCs w:val="16"/>
              </w:rPr>
            </w:pPr>
            <w:r w:rsidRPr="006F150D">
              <w:rPr>
                <w:rFonts w:ascii="Verdana" w:hAnsi="Verdana"/>
                <w:color w:val="000000"/>
                <w:sz w:val="16"/>
                <w:szCs w:val="16"/>
              </w:rPr>
              <w:t> </w:t>
            </w:r>
          </w:p>
        </w:tc>
        <w:tc>
          <w:tcPr>
            <w:tcW w:w="1334" w:type="dxa"/>
            <w:tcBorders>
              <w:top w:val="nil"/>
              <w:left w:val="nil"/>
              <w:bottom w:val="single" w:sz="12" w:space="0" w:color="auto"/>
              <w:right w:val="single" w:sz="12" w:space="0" w:color="auto"/>
            </w:tcBorders>
            <w:shd w:val="clear" w:color="auto" w:fill="auto"/>
            <w:noWrap/>
            <w:vAlign w:val="center"/>
            <w:hideMark/>
          </w:tcPr>
          <w:p w14:paraId="25067B99" w14:textId="77777777" w:rsidR="00C67483" w:rsidRPr="006F150D" w:rsidRDefault="00C67483" w:rsidP="00703D16">
            <w:pPr>
              <w:jc w:val="right"/>
              <w:rPr>
                <w:rFonts w:ascii="Verdana" w:hAnsi="Verdana" w:cs="Calibri"/>
                <w:color w:val="000000"/>
                <w:sz w:val="16"/>
                <w:szCs w:val="16"/>
                <w:lang w:val="es-MX" w:eastAsia="es-MX"/>
              </w:rPr>
            </w:pPr>
            <w:r w:rsidRPr="006F150D">
              <w:rPr>
                <w:rFonts w:ascii="Verdana" w:hAnsi="Verdana" w:cs="Calibri"/>
                <w:color w:val="000000"/>
                <w:sz w:val="16"/>
                <w:szCs w:val="16"/>
              </w:rPr>
              <w:t>100,000.00</w:t>
            </w:r>
          </w:p>
        </w:tc>
        <w:tc>
          <w:tcPr>
            <w:tcW w:w="242" w:type="dxa"/>
            <w:tcBorders>
              <w:top w:val="nil"/>
              <w:left w:val="nil"/>
              <w:bottom w:val="single" w:sz="12" w:space="0" w:color="auto"/>
              <w:right w:val="single" w:sz="12" w:space="0" w:color="auto"/>
            </w:tcBorders>
            <w:shd w:val="clear" w:color="auto" w:fill="auto"/>
            <w:noWrap/>
            <w:vAlign w:val="center"/>
            <w:hideMark/>
          </w:tcPr>
          <w:p w14:paraId="04C0680A" w14:textId="77777777" w:rsidR="00C67483" w:rsidRPr="006F150D" w:rsidRDefault="00C67483" w:rsidP="00703D16">
            <w:pPr>
              <w:jc w:val="right"/>
              <w:rPr>
                <w:rFonts w:ascii="Verdana" w:hAnsi="Verdana"/>
                <w:color w:val="000000"/>
                <w:sz w:val="16"/>
                <w:szCs w:val="16"/>
              </w:rPr>
            </w:pPr>
            <w:r w:rsidRPr="006F150D">
              <w:rPr>
                <w:rFonts w:ascii="Verdana" w:hAnsi="Verdana"/>
                <w:color w:val="000000"/>
                <w:sz w:val="16"/>
                <w:szCs w:val="16"/>
              </w:rPr>
              <w:t> </w:t>
            </w:r>
          </w:p>
        </w:tc>
        <w:tc>
          <w:tcPr>
            <w:tcW w:w="1334" w:type="dxa"/>
            <w:tcBorders>
              <w:top w:val="nil"/>
              <w:left w:val="nil"/>
              <w:bottom w:val="single" w:sz="12" w:space="0" w:color="auto"/>
              <w:right w:val="single" w:sz="12" w:space="0" w:color="auto"/>
            </w:tcBorders>
            <w:shd w:val="clear" w:color="auto" w:fill="auto"/>
            <w:noWrap/>
            <w:vAlign w:val="center"/>
            <w:hideMark/>
          </w:tcPr>
          <w:p w14:paraId="6463F7BC" w14:textId="77777777" w:rsidR="00C67483" w:rsidRPr="006F150D" w:rsidRDefault="00C67483" w:rsidP="00703D16">
            <w:pPr>
              <w:jc w:val="right"/>
              <w:rPr>
                <w:rFonts w:ascii="Verdana" w:hAnsi="Verdana" w:cs="Calibri"/>
                <w:color w:val="000000"/>
                <w:sz w:val="16"/>
                <w:szCs w:val="16"/>
                <w:lang w:val="es-MX" w:eastAsia="es-MX"/>
              </w:rPr>
            </w:pPr>
            <w:r w:rsidRPr="006F150D">
              <w:rPr>
                <w:rFonts w:ascii="Verdana" w:hAnsi="Verdana" w:cs="Calibri"/>
                <w:color w:val="000000"/>
                <w:sz w:val="16"/>
                <w:szCs w:val="16"/>
              </w:rPr>
              <w:t>110,000.00</w:t>
            </w:r>
          </w:p>
        </w:tc>
      </w:tr>
      <w:tr w:rsidR="00C67483" w:rsidRPr="006F150D" w14:paraId="4C2C555E" w14:textId="77777777" w:rsidTr="006F150D">
        <w:trPr>
          <w:jc w:val="center"/>
        </w:trPr>
        <w:tc>
          <w:tcPr>
            <w:tcW w:w="412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C3BC4C6" w14:textId="77777777" w:rsidR="00C67483" w:rsidRPr="006F150D" w:rsidRDefault="00C67483" w:rsidP="00703D16">
            <w:pPr>
              <w:jc w:val="right"/>
              <w:rPr>
                <w:rFonts w:ascii="Verdana" w:hAnsi="Verdana"/>
                <w:color w:val="000000"/>
                <w:sz w:val="16"/>
                <w:szCs w:val="16"/>
              </w:rPr>
            </w:pPr>
            <w:r w:rsidRPr="006F150D">
              <w:rPr>
                <w:rFonts w:ascii="Verdana" w:hAnsi="Verdana"/>
                <w:color w:val="000000"/>
                <w:sz w:val="16"/>
                <w:szCs w:val="16"/>
              </w:rPr>
              <w:t>TOTAL</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1BF8EA06" w14:textId="77777777" w:rsidR="00C67483" w:rsidRPr="006F150D" w:rsidRDefault="00C67483" w:rsidP="00703D16">
            <w:pPr>
              <w:jc w:val="center"/>
              <w:rPr>
                <w:rFonts w:ascii="Verdana" w:hAnsi="Verdana"/>
                <w:color w:val="000000"/>
                <w:sz w:val="16"/>
                <w:szCs w:val="16"/>
              </w:rPr>
            </w:pPr>
            <w:r w:rsidRPr="006F150D">
              <w:rPr>
                <w:rFonts w:ascii="Verdana" w:hAnsi="Verdana"/>
                <w:color w:val="000000"/>
                <w:sz w:val="16"/>
                <w:szCs w:val="16"/>
              </w:rPr>
              <w:t>$</w:t>
            </w:r>
          </w:p>
        </w:tc>
        <w:tc>
          <w:tcPr>
            <w:tcW w:w="1334" w:type="dxa"/>
            <w:tcBorders>
              <w:top w:val="single" w:sz="12" w:space="0" w:color="auto"/>
              <w:left w:val="nil"/>
              <w:bottom w:val="single" w:sz="12" w:space="0" w:color="auto"/>
              <w:right w:val="single" w:sz="12" w:space="0" w:color="auto"/>
            </w:tcBorders>
            <w:shd w:val="clear" w:color="auto" w:fill="auto"/>
            <w:noWrap/>
            <w:vAlign w:val="center"/>
            <w:hideMark/>
          </w:tcPr>
          <w:p w14:paraId="3736B907" w14:textId="77777777" w:rsidR="00C67483" w:rsidRPr="006F150D" w:rsidRDefault="00C67483" w:rsidP="00703D16">
            <w:pPr>
              <w:jc w:val="right"/>
              <w:rPr>
                <w:rFonts w:ascii="Verdana" w:hAnsi="Verdana" w:cs="Calibri"/>
                <w:color w:val="000000"/>
                <w:sz w:val="16"/>
                <w:szCs w:val="16"/>
                <w:lang w:val="es-MX" w:eastAsia="es-MX"/>
              </w:rPr>
            </w:pPr>
            <w:r w:rsidRPr="006F150D">
              <w:rPr>
                <w:rFonts w:ascii="Verdana" w:hAnsi="Verdana" w:cs="Calibri"/>
                <w:color w:val="000000"/>
                <w:sz w:val="16"/>
                <w:szCs w:val="16"/>
              </w:rPr>
              <w:t>9,297,029.74</w:t>
            </w:r>
          </w:p>
        </w:tc>
        <w:tc>
          <w:tcPr>
            <w:tcW w:w="242" w:type="dxa"/>
            <w:tcBorders>
              <w:top w:val="single" w:sz="12" w:space="0" w:color="auto"/>
              <w:left w:val="nil"/>
              <w:bottom w:val="single" w:sz="12" w:space="0" w:color="auto"/>
              <w:right w:val="single" w:sz="12" w:space="0" w:color="auto"/>
            </w:tcBorders>
            <w:shd w:val="clear" w:color="auto" w:fill="auto"/>
            <w:noWrap/>
            <w:vAlign w:val="center"/>
            <w:hideMark/>
          </w:tcPr>
          <w:p w14:paraId="49651B02" w14:textId="77777777" w:rsidR="00C67483" w:rsidRPr="006F150D" w:rsidRDefault="00C67483" w:rsidP="00703D16">
            <w:pPr>
              <w:jc w:val="center"/>
              <w:rPr>
                <w:rFonts w:ascii="Verdana" w:hAnsi="Verdana"/>
                <w:color w:val="000000"/>
                <w:sz w:val="16"/>
                <w:szCs w:val="16"/>
              </w:rPr>
            </w:pPr>
            <w:r w:rsidRPr="006F150D">
              <w:rPr>
                <w:rFonts w:ascii="Verdana" w:hAnsi="Verdana"/>
                <w:color w:val="000000"/>
                <w:sz w:val="16"/>
                <w:szCs w:val="16"/>
              </w:rPr>
              <w:t>$</w:t>
            </w:r>
          </w:p>
        </w:tc>
        <w:tc>
          <w:tcPr>
            <w:tcW w:w="1334" w:type="dxa"/>
            <w:tcBorders>
              <w:top w:val="single" w:sz="12" w:space="0" w:color="auto"/>
              <w:left w:val="nil"/>
              <w:bottom w:val="single" w:sz="12" w:space="0" w:color="auto"/>
              <w:right w:val="single" w:sz="12" w:space="0" w:color="auto"/>
            </w:tcBorders>
            <w:shd w:val="clear" w:color="auto" w:fill="auto"/>
            <w:noWrap/>
            <w:vAlign w:val="center"/>
            <w:hideMark/>
          </w:tcPr>
          <w:p w14:paraId="46C9F0EC" w14:textId="36194E84" w:rsidR="00C67483" w:rsidRPr="006F150D" w:rsidRDefault="00C67483" w:rsidP="00703D16">
            <w:pPr>
              <w:jc w:val="right"/>
              <w:rPr>
                <w:rFonts w:ascii="Verdana" w:hAnsi="Verdana" w:cs="Calibri"/>
                <w:color w:val="000000"/>
                <w:sz w:val="16"/>
                <w:szCs w:val="16"/>
                <w:lang w:val="es-MX" w:eastAsia="es-MX"/>
              </w:rPr>
            </w:pPr>
            <w:r w:rsidRPr="006F150D">
              <w:rPr>
                <w:rFonts w:ascii="Verdana" w:hAnsi="Verdana" w:cs="Calibri"/>
                <w:color w:val="000000"/>
                <w:sz w:val="16"/>
                <w:szCs w:val="16"/>
              </w:rPr>
              <w:t>10,081,874.12</w:t>
            </w:r>
          </w:p>
        </w:tc>
      </w:tr>
    </w:tbl>
    <w:p w14:paraId="0F250760" w14:textId="3FBE1373" w:rsidR="00F63CF8" w:rsidRDefault="00F63CF8" w:rsidP="00F23AC7">
      <w:pPr>
        <w:jc w:val="both"/>
        <w:rPr>
          <w:rFonts w:ascii="Verdana" w:hAnsi="Verdana"/>
          <w:sz w:val="16"/>
          <w:szCs w:val="16"/>
        </w:rPr>
      </w:pPr>
    </w:p>
    <w:p w14:paraId="79FCEB4E" w14:textId="77777777" w:rsidR="00F63CF8" w:rsidRDefault="00F63CF8">
      <w:pPr>
        <w:rPr>
          <w:rFonts w:ascii="Verdana" w:hAnsi="Verdana"/>
          <w:sz w:val="16"/>
          <w:szCs w:val="16"/>
        </w:rPr>
      </w:pPr>
      <w:r>
        <w:rPr>
          <w:rFonts w:ascii="Verdana" w:hAnsi="Verdana"/>
          <w:sz w:val="16"/>
          <w:szCs w:val="16"/>
        </w:rPr>
        <w:br w:type="page"/>
      </w:r>
    </w:p>
    <w:p w14:paraId="1076FC69" w14:textId="77777777" w:rsidR="00D11E37" w:rsidRPr="006F150D" w:rsidRDefault="00D11E37" w:rsidP="00F23AC7">
      <w:pPr>
        <w:jc w:val="both"/>
        <w:rPr>
          <w:rFonts w:ascii="Verdana" w:hAnsi="Verdana"/>
          <w:sz w:val="16"/>
          <w:szCs w:val="16"/>
        </w:rPr>
      </w:pPr>
    </w:p>
    <w:p w14:paraId="5E64D471" w14:textId="133FC2BD" w:rsidR="00AC5F08" w:rsidRPr="006F150D" w:rsidRDefault="00470E99" w:rsidP="00E15A16">
      <w:pPr>
        <w:pStyle w:val="Prrafodelista"/>
        <w:numPr>
          <w:ilvl w:val="0"/>
          <w:numId w:val="35"/>
        </w:numPr>
        <w:jc w:val="both"/>
        <w:rPr>
          <w:rFonts w:ascii="Verdana" w:hAnsi="Verdana"/>
          <w:sz w:val="16"/>
          <w:szCs w:val="16"/>
        </w:rPr>
      </w:pPr>
      <w:r w:rsidRPr="006F150D">
        <w:rPr>
          <w:rFonts w:ascii="Verdana" w:hAnsi="Verdana"/>
          <w:sz w:val="16"/>
          <w:szCs w:val="16"/>
        </w:rPr>
        <w:t>Conciliación</w:t>
      </w:r>
      <w:r w:rsidR="00D11E37" w:rsidRPr="006F150D">
        <w:rPr>
          <w:rFonts w:ascii="Verdana" w:hAnsi="Verdana"/>
          <w:sz w:val="16"/>
          <w:szCs w:val="16"/>
        </w:rPr>
        <w:t xml:space="preserve"> de Flujos Netos de las Actividades de Operación y los saldos de Resultados del Ejercicio (Ahorro/Desahorro)</w:t>
      </w:r>
    </w:p>
    <w:p w14:paraId="54A51B18" w14:textId="3755D769" w:rsidR="00AC5F08" w:rsidRPr="006F150D" w:rsidRDefault="00AC5F08" w:rsidP="00B84F65">
      <w:pPr>
        <w:jc w:val="both"/>
        <w:rPr>
          <w:rFonts w:ascii="Verdana" w:hAnsi="Verdana"/>
          <w:sz w:val="16"/>
          <w:szCs w:val="16"/>
        </w:rPr>
      </w:pPr>
    </w:p>
    <w:tbl>
      <w:tblPr>
        <w:tblStyle w:val="Tabladecuadrcula1clara"/>
        <w:tblW w:w="8232" w:type="dxa"/>
        <w:jc w:val="center"/>
        <w:tblBorders>
          <w:insideH w:val="none" w:sz="0" w:space="0" w:color="auto"/>
          <w:insideV w:val="none" w:sz="0" w:space="0" w:color="auto"/>
        </w:tblBorders>
        <w:tblLook w:val="04A0" w:firstRow="1" w:lastRow="0" w:firstColumn="1" w:lastColumn="0" w:noHBand="0" w:noVBand="1"/>
      </w:tblPr>
      <w:tblGrid>
        <w:gridCol w:w="4360"/>
        <w:gridCol w:w="326"/>
        <w:gridCol w:w="1606"/>
        <w:gridCol w:w="318"/>
        <w:gridCol w:w="1622"/>
      </w:tblGrid>
      <w:tr w:rsidR="00D11E37" w:rsidRPr="006F150D" w14:paraId="653FDFF2" w14:textId="77777777" w:rsidTr="006F15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31404440" w14:textId="77777777" w:rsidR="00D11E37" w:rsidRPr="006F150D" w:rsidRDefault="00D11E37" w:rsidP="006A06F8">
            <w:pPr>
              <w:jc w:val="center"/>
              <w:rPr>
                <w:rFonts w:ascii="Verdana" w:hAnsi="Verdana"/>
                <w:b w:val="0"/>
                <w:sz w:val="16"/>
                <w:szCs w:val="16"/>
              </w:rPr>
            </w:pPr>
            <w:r w:rsidRPr="006F150D">
              <w:rPr>
                <w:rFonts w:ascii="Verdana" w:hAnsi="Verdana"/>
                <w:b w:val="0"/>
                <w:sz w:val="16"/>
                <w:szCs w:val="16"/>
              </w:rPr>
              <w:t>CONCEPTO</w:t>
            </w:r>
          </w:p>
        </w:tc>
        <w:tc>
          <w:tcPr>
            <w:tcW w:w="326" w:type="dxa"/>
            <w:tcBorders>
              <w:top w:val="single" w:sz="12" w:space="0" w:color="auto"/>
              <w:left w:val="single" w:sz="12" w:space="0" w:color="auto"/>
              <w:bottom w:val="single" w:sz="12" w:space="0" w:color="auto"/>
              <w:right w:val="single" w:sz="12" w:space="0" w:color="auto"/>
            </w:tcBorders>
            <w:vAlign w:val="center"/>
          </w:tcPr>
          <w:p w14:paraId="09872BB0" w14:textId="40F188DD" w:rsidR="00D11E37" w:rsidRPr="006F150D" w:rsidRDefault="00D11E37"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06" w:type="dxa"/>
            <w:tcBorders>
              <w:top w:val="single" w:sz="12" w:space="0" w:color="auto"/>
              <w:left w:val="single" w:sz="12" w:space="0" w:color="auto"/>
              <w:bottom w:val="single" w:sz="12" w:space="0" w:color="auto"/>
              <w:right w:val="single" w:sz="12" w:space="0" w:color="auto"/>
            </w:tcBorders>
            <w:noWrap/>
            <w:vAlign w:val="center"/>
            <w:hideMark/>
          </w:tcPr>
          <w:p w14:paraId="21A3A9A6" w14:textId="0BCE9900" w:rsidR="00D11E37" w:rsidRPr="006F150D" w:rsidRDefault="00D11E37"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6F150D">
              <w:rPr>
                <w:rFonts w:ascii="Verdana" w:hAnsi="Verdana"/>
                <w:b w:val="0"/>
                <w:sz w:val="16"/>
                <w:szCs w:val="16"/>
              </w:rPr>
              <w:t>202</w:t>
            </w:r>
            <w:r w:rsidR="008A311A" w:rsidRPr="006F150D">
              <w:rPr>
                <w:rFonts w:ascii="Verdana" w:hAnsi="Verdana"/>
                <w:b w:val="0"/>
                <w:sz w:val="16"/>
                <w:szCs w:val="16"/>
              </w:rPr>
              <w:t>2</w:t>
            </w:r>
          </w:p>
        </w:tc>
        <w:tc>
          <w:tcPr>
            <w:tcW w:w="318" w:type="dxa"/>
            <w:tcBorders>
              <w:top w:val="single" w:sz="12" w:space="0" w:color="auto"/>
              <w:left w:val="single" w:sz="12" w:space="0" w:color="auto"/>
              <w:bottom w:val="single" w:sz="12" w:space="0" w:color="auto"/>
              <w:right w:val="single" w:sz="12" w:space="0" w:color="auto"/>
            </w:tcBorders>
            <w:vAlign w:val="center"/>
          </w:tcPr>
          <w:p w14:paraId="1EB00D50" w14:textId="0D1C5F3A" w:rsidR="00D11E37" w:rsidRPr="006F150D" w:rsidRDefault="00D11E37"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22" w:type="dxa"/>
            <w:tcBorders>
              <w:top w:val="single" w:sz="12" w:space="0" w:color="auto"/>
              <w:left w:val="single" w:sz="12" w:space="0" w:color="auto"/>
              <w:bottom w:val="single" w:sz="12" w:space="0" w:color="auto"/>
              <w:right w:val="single" w:sz="12" w:space="0" w:color="auto"/>
            </w:tcBorders>
            <w:vAlign w:val="center"/>
          </w:tcPr>
          <w:p w14:paraId="62FB7EE4" w14:textId="54A74C40" w:rsidR="00D11E37" w:rsidRPr="006F150D" w:rsidRDefault="00D11E37" w:rsidP="008A311A">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6F150D">
              <w:rPr>
                <w:rFonts w:ascii="Verdana" w:hAnsi="Verdana"/>
                <w:b w:val="0"/>
                <w:sz w:val="16"/>
                <w:szCs w:val="16"/>
              </w:rPr>
              <w:t>202</w:t>
            </w:r>
            <w:r w:rsidR="008A311A" w:rsidRPr="006F150D">
              <w:rPr>
                <w:rFonts w:ascii="Verdana" w:hAnsi="Verdana"/>
                <w:b w:val="0"/>
                <w:sz w:val="16"/>
                <w:szCs w:val="16"/>
              </w:rPr>
              <w:t>1</w:t>
            </w:r>
          </w:p>
        </w:tc>
      </w:tr>
      <w:tr w:rsidR="00233FD4" w:rsidRPr="006F150D" w14:paraId="7D94EECF"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nil"/>
              <w:right w:val="single" w:sz="12" w:space="0" w:color="auto"/>
            </w:tcBorders>
            <w:noWrap/>
            <w:vAlign w:val="center"/>
            <w:hideMark/>
          </w:tcPr>
          <w:p w14:paraId="5E7F2F10" w14:textId="27987EFE" w:rsidR="00233FD4" w:rsidRPr="006F150D" w:rsidRDefault="00233FD4" w:rsidP="00233FD4">
            <w:pPr>
              <w:rPr>
                <w:rFonts w:ascii="Verdana" w:hAnsi="Verdana"/>
                <w:b w:val="0"/>
                <w:sz w:val="16"/>
                <w:szCs w:val="16"/>
              </w:rPr>
            </w:pPr>
            <w:r w:rsidRPr="006F150D">
              <w:rPr>
                <w:rFonts w:ascii="Verdana" w:hAnsi="Verdana"/>
                <w:b w:val="0"/>
                <w:sz w:val="16"/>
                <w:szCs w:val="16"/>
              </w:rPr>
              <w:t>RESULTADO DEL EJERCICIO (AHORRO/DESAHORRO).</w:t>
            </w:r>
          </w:p>
        </w:tc>
        <w:tc>
          <w:tcPr>
            <w:tcW w:w="326" w:type="dxa"/>
            <w:tcBorders>
              <w:top w:val="single" w:sz="12" w:space="0" w:color="auto"/>
              <w:left w:val="single" w:sz="12" w:space="0" w:color="auto"/>
              <w:bottom w:val="nil"/>
              <w:right w:val="single" w:sz="12" w:space="0" w:color="auto"/>
            </w:tcBorders>
            <w:vAlign w:val="center"/>
          </w:tcPr>
          <w:p w14:paraId="503D6515" w14:textId="481DF94B"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606" w:type="dxa"/>
            <w:tcBorders>
              <w:top w:val="single" w:sz="12" w:space="0" w:color="auto"/>
              <w:left w:val="single" w:sz="12" w:space="0" w:color="auto"/>
              <w:bottom w:val="nil"/>
              <w:right w:val="single" w:sz="12" w:space="0" w:color="auto"/>
            </w:tcBorders>
            <w:noWrap/>
            <w:vAlign w:val="center"/>
            <w:hideMark/>
          </w:tcPr>
          <w:p w14:paraId="5E5BC286" w14:textId="75501308"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(1,439,542.98)</w:t>
            </w:r>
          </w:p>
        </w:tc>
        <w:tc>
          <w:tcPr>
            <w:tcW w:w="318" w:type="dxa"/>
            <w:tcBorders>
              <w:top w:val="single" w:sz="12" w:space="0" w:color="auto"/>
              <w:left w:val="single" w:sz="12" w:space="0" w:color="auto"/>
              <w:bottom w:val="nil"/>
              <w:right w:val="single" w:sz="12" w:space="0" w:color="auto"/>
            </w:tcBorders>
            <w:vAlign w:val="center"/>
          </w:tcPr>
          <w:p w14:paraId="01427E1A" w14:textId="147DFEDA"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622" w:type="dxa"/>
            <w:tcBorders>
              <w:top w:val="single" w:sz="12" w:space="0" w:color="auto"/>
              <w:left w:val="single" w:sz="12" w:space="0" w:color="auto"/>
              <w:bottom w:val="nil"/>
              <w:right w:val="single" w:sz="12" w:space="0" w:color="auto"/>
            </w:tcBorders>
            <w:vAlign w:val="center"/>
          </w:tcPr>
          <w:p w14:paraId="6EEC62BD" w14:textId="28C84F5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(187,925.35)</w:t>
            </w:r>
          </w:p>
        </w:tc>
      </w:tr>
      <w:tr w:rsidR="00233FD4" w:rsidRPr="006F150D" w14:paraId="774997B5"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noWrap/>
            <w:vAlign w:val="center"/>
            <w:hideMark/>
          </w:tcPr>
          <w:p w14:paraId="559A7435" w14:textId="38EAF511" w:rsidR="00233FD4" w:rsidRPr="006F150D" w:rsidRDefault="00233FD4" w:rsidP="00233FD4">
            <w:pPr>
              <w:rPr>
                <w:rFonts w:ascii="Verdana" w:hAnsi="Verdana"/>
                <w:b w:val="0"/>
                <w:sz w:val="16"/>
                <w:szCs w:val="16"/>
              </w:rPr>
            </w:pPr>
            <w:r w:rsidRPr="006F150D">
              <w:rPr>
                <w:rFonts w:ascii="Verdana" w:hAnsi="Verdana"/>
                <w:b w:val="0"/>
                <w:sz w:val="16"/>
                <w:szCs w:val="16"/>
              </w:rPr>
              <w:t>ORIGEN: BIENES MUEBLES Y OTROS ORÍGENES DE INVERSIÓN.</w:t>
            </w:r>
          </w:p>
        </w:tc>
        <w:tc>
          <w:tcPr>
            <w:tcW w:w="326" w:type="dxa"/>
            <w:tcBorders>
              <w:top w:val="nil"/>
              <w:left w:val="single" w:sz="12" w:space="0" w:color="auto"/>
              <w:bottom w:val="nil"/>
              <w:right w:val="single" w:sz="12" w:space="0" w:color="auto"/>
            </w:tcBorders>
            <w:vAlign w:val="center"/>
          </w:tcPr>
          <w:p w14:paraId="2168FC95"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06" w:type="dxa"/>
            <w:tcBorders>
              <w:top w:val="nil"/>
              <w:left w:val="single" w:sz="12" w:space="0" w:color="auto"/>
              <w:bottom w:val="nil"/>
              <w:right w:val="single" w:sz="12" w:space="0" w:color="auto"/>
            </w:tcBorders>
            <w:noWrap/>
            <w:vAlign w:val="center"/>
            <w:hideMark/>
          </w:tcPr>
          <w:p w14:paraId="53AEA61C" w14:textId="6F10D42E"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4,799,902.76</w:t>
            </w:r>
          </w:p>
        </w:tc>
        <w:tc>
          <w:tcPr>
            <w:tcW w:w="318" w:type="dxa"/>
            <w:tcBorders>
              <w:top w:val="nil"/>
              <w:left w:val="single" w:sz="12" w:space="0" w:color="auto"/>
              <w:bottom w:val="nil"/>
              <w:right w:val="single" w:sz="12" w:space="0" w:color="auto"/>
            </w:tcBorders>
            <w:vAlign w:val="center"/>
          </w:tcPr>
          <w:p w14:paraId="6E277309"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22" w:type="dxa"/>
            <w:tcBorders>
              <w:top w:val="nil"/>
              <w:left w:val="single" w:sz="12" w:space="0" w:color="auto"/>
              <w:bottom w:val="nil"/>
              <w:right w:val="single" w:sz="12" w:space="0" w:color="auto"/>
            </w:tcBorders>
            <w:vAlign w:val="center"/>
          </w:tcPr>
          <w:p w14:paraId="7A750B90" w14:textId="7CF75E56"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5,289,367.29</w:t>
            </w:r>
          </w:p>
        </w:tc>
      </w:tr>
      <w:tr w:rsidR="00233FD4" w:rsidRPr="006F150D" w14:paraId="0A53103E"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noWrap/>
            <w:vAlign w:val="center"/>
          </w:tcPr>
          <w:p w14:paraId="7C6A8A69" w14:textId="744B0478" w:rsidR="00233FD4" w:rsidRPr="006F150D" w:rsidRDefault="00233FD4" w:rsidP="00233FD4">
            <w:pPr>
              <w:rPr>
                <w:rFonts w:ascii="Verdana" w:hAnsi="Verdana"/>
                <w:b w:val="0"/>
                <w:sz w:val="16"/>
                <w:szCs w:val="16"/>
              </w:rPr>
            </w:pPr>
            <w:r w:rsidRPr="006F150D">
              <w:rPr>
                <w:rFonts w:ascii="Verdana" w:hAnsi="Verdana"/>
                <w:b w:val="0"/>
                <w:sz w:val="16"/>
                <w:szCs w:val="16"/>
              </w:rPr>
              <w:t>APLICACIÓN: BIENES MUEBLES Y OTROS ORÍGENES DE INVERSIÓN.</w:t>
            </w:r>
          </w:p>
        </w:tc>
        <w:tc>
          <w:tcPr>
            <w:tcW w:w="326" w:type="dxa"/>
            <w:tcBorders>
              <w:top w:val="nil"/>
              <w:left w:val="single" w:sz="12" w:space="0" w:color="auto"/>
              <w:bottom w:val="nil"/>
              <w:right w:val="single" w:sz="12" w:space="0" w:color="auto"/>
            </w:tcBorders>
            <w:vAlign w:val="center"/>
          </w:tcPr>
          <w:p w14:paraId="1E4CCFAA"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06" w:type="dxa"/>
            <w:tcBorders>
              <w:top w:val="nil"/>
              <w:left w:val="single" w:sz="12" w:space="0" w:color="auto"/>
              <w:bottom w:val="nil"/>
              <w:right w:val="single" w:sz="12" w:space="0" w:color="auto"/>
            </w:tcBorders>
            <w:noWrap/>
            <w:vAlign w:val="center"/>
          </w:tcPr>
          <w:p w14:paraId="03C7676E" w14:textId="2DFFB89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(3,463,182.10)</w:t>
            </w:r>
          </w:p>
        </w:tc>
        <w:tc>
          <w:tcPr>
            <w:tcW w:w="318" w:type="dxa"/>
            <w:tcBorders>
              <w:top w:val="nil"/>
              <w:left w:val="single" w:sz="12" w:space="0" w:color="auto"/>
              <w:bottom w:val="nil"/>
              <w:right w:val="single" w:sz="12" w:space="0" w:color="auto"/>
            </w:tcBorders>
            <w:vAlign w:val="center"/>
          </w:tcPr>
          <w:p w14:paraId="13D7A30E"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22" w:type="dxa"/>
            <w:tcBorders>
              <w:top w:val="nil"/>
              <w:left w:val="single" w:sz="12" w:space="0" w:color="auto"/>
              <w:bottom w:val="nil"/>
              <w:right w:val="single" w:sz="12" w:space="0" w:color="auto"/>
            </w:tcBorders>
            <w:vAlign w:val="center"/>
          </w:tcPr>
          <w:p w14:paraId="52971D7C" w14:textId="095DF34A"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(1,243,123.69)</w:t>
            </w:r>
          </w:p>
        </w:tc>
      </w:tr>
      <w:tr w:rsidR="00233FD4" w:rsidRPr="006F150D" w14:paraId="73319F91"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230EAE79" w14:textId="7C20976C" w:rsidR="00233FD4" w:rsidRPr="006F150D" w:rsidRDefault="00233FD4" w:rsidP="00233FD4">
            <w:pPr>
              <w:rPr>
                <w:rFonts w:ascii="Verdana" w:hAnsi="Verdana"/>
                <w:b w:val="0"/>
                <w:sz w:val="16"/>
                <w:szCs w:val="16"/>
              </w:rPr>
            </w:pPr>
            <w:r w:rsidRPr="006F150D">
              <w:rPr>
                <w:rFonts w:ascii="Verdana" w:hAnsi="Verdana"/>
                <w:b w:val="0"/>
                <w:sz w:val="16"/>
                <w:szCs w:val="16"/>
              </w:rPr>
              <w:t>INCREMENTO/DISMINUCIÓN NETA EN EL EFECTIVO Y EQUIVALENTES AL EFECTIVO:</w:t>
            </w:r>
          </w:p>
        </w:tc>
        <w:tc>
          <w:tcPr>
            <w:tcW w:w="326" w:type="dxa"/>
            <w:tcBorders>
              <w:top w:val="single" w:sz="12" w:space="0" w:color="auto"/>
              <w:left w:val="single" w:sz="12" w:space="0" w:color="auto"/>
              <w:bottom w:val="single" w:sz="12" w:space="0" w:color="auto"/>
              <w:right w:val="single" w:sz="12" w:space="0" w:color="auto"/>
            </w:tcBorders>
            <w:vAlign w:val="center"/>
          </w:tcPr>
          <w:p w14:paraId="05481E2B"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606" w:type="dxa"/>
            <w:tcBorders>
              <w:top w:val="single" w:sz="12" w:space="0" w:color="auto"/>
              <w:left w:val="single" w:sz="12" w:space="0" w:color="auto"/>
              <w:bottom w:val="single" w:sz="12" w:space="0" w:color="auto"/>
              <w:right w:val="single" w:sz="12" w:space="0" w:color="auto"/>
            </w:tcBorders>
            <w:noWrap/>
            <w:vAlign w:val="center"/>
            <w:hideMark/>
          </w:tcPr>
          <w:p w14:paraId="3ABA12AA" w14:textId="6C7E400F"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(102,822.32)</w:t>
            </w:r>
          </w:p>
        </w:tc>
        <w:tc>
          <w:tcPr>
            <w:tcW w:w="318" w:type="dxa"/>
            <w:tcBorders>
              <w:top w:val="single" w:sz="12" w:space="0" w:color="auto"/>
              <w:left w:val="single" w:sz="12" w:space="0" w:color="auto"/>
              <w:bottom w:val="single" w:sz="12" w:space="0" w:color="auto"/>
              <w:right w:val="single" w:sz="12" w:space="0" w:color="auto"/>
            </w:tcBorders>
            <w:vAlign w:val="center"/>
          </w:tcPr>
          <w:p w14:paraId="0F6AE2B2"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622" w:type="dxa"/>
            <w:tcBorders>
              <w:top w:val="single" w:sz="12" w:space="0" w:color="auto"/>
              <w:left w:val="single" w:sz="12" w:space="0" w:color="auto"/>
              <w:bottom w:val="single" w:sz="12" w:space="0" w:color="auto"/>
              <w:right w:val="single" w:sz="12" w:space="0" w:color="auto"/>
            </w:tcBorders>
            <w:vAlign w:val="center"/>
          </w:tcPr>
          <w:p w14:paraId="12877F76" w14:textId="3CA0B3DA"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cs="Calibri"/>
                <w:color w:val="000000"/>
                <w:sz w:val="16"/>
                <w:szCs w:val="16"/>
              </w:rPr>
              <w:t>3,858,318.25</w:t>
            </w:r>
          </w:p>
        </w:tc>
      </w:tr>
    </w:tbl>
    <w:p w14:paraId="7335A0A5" w14:textId="77777777" w:rsidR="00D11E37" w:rsidRPr="006F150D" w:rsidRDefault="00D11E37" w:rsidP="00B84F65">
      <w:pPr>
        <w:jc w:val="both"/>
        <w:rPr>
          <w:rFonts w:ascii="Verdana" w:hAnsi="Verdana"/>
          <w:sz w:val="16"/>
          <w:szCs w:val="16"/>
        </w:rPr>
      </w:pPr>
    </w:p>
    <w:p w14:paraId="207DCA89" w14:textId="140AC068" w:rsidR="004C2F10" w:rsidRPr="006F150D" w:rsidRDefault="006A5AB3" w:rsidP="00B84F65">
      <w:pPr>
        <w:pStyle w:val="Prrafodelista"/>
        <w:numPr>
          <w:ilvl w:val="0"/>
          <w:numId w:val="15"/>
        </w:numPr>
        <w:ind w:left="567" w:hanging="567"/>
        <w:jc w:val="both"/>
        <w:rPr>
          <w:rFonts w:ascii="Verdana" w:hAnsi="Verdana"/>
          <w:b/>
          <w:bCs/>
          <w:sz w:val="16"/>
          <w:szCs w:val="16"/>
        </w:rPr>
      </w:pPr>
      <w:r w:rsidRPr="006F150D">
        <w:rPr>
          <w:rFonts w:ascii="Verdana" w:hAnsi="Verdana"/>
          <w:b/>
          <w:bCs/>
          <w:sz w:val="16"/>
          <w:szCs w:val="16"/>
        </w:rPr>
        <w:t>Conciliación entre los ingresos presupuestarios y contables, así como entre los egresos presupu</w:t>
      </w:r>
      <w:r w:rsidR="00AC5F08" w:rsidRPr="006F150D">
        <w:rPr>
          <w:rFonts w:ascii="Verdana" w:hAnsi="Verdana"/>
          <w:b/>
          <w:bCs/>
          <w:sz w:val="16"/>
          <w:szCs w:val="16"/>
        </w:rPr>
        <w:t>estarios y los gastos contables.</w:t>
      </w:r>
    </w:p>
    <w:p w14:paraId="7B842354" w14:textId="0888B6D6" w:rsidR="00753EA8" w:rsidRPr="006F150D" w:rsidRDefault="00753EA8" w:rsidP="00B84F65">
      <w:pPr>
        <w:jc w:val="both"/>
        <w:rPr>
          <w:rFonts w:ascii="Verdana" w:hAnsi="Verdana"/>
          <w:sz w:val="16"/>
          <w:szCs w:val="16"/>
        </w:rPr>
      </w:pPr>
    </w:p>
    <w:p w14:paraId="7FDAF19A" w14:textId="77E5530C" w:rsidR="00753EA8" w:rsidRPr="006F150D" w:rsidRDefault="00F95154" w:rsidP="00B84F65">
      <w:pPr>
        <w:jc w:val="both"/>
        <w:rPr>
          <w:rFonts w:ascii="Verdana" w:hAnsi="Verdana"/>
          <w:b/>
          <w:bCs/>
          <w:sz w:val="16"/>
          <w:szCs w:val="16"/>
        </w:rPr>
      </w:pPr>
      <w:r w:rsidRPr="006F150D">
        <w:rPr>
          <w:rFonts w:ascii="Verdana" w:hAnsi="Verdana"/>
          <w:b/>
          <w:bCs/>
          <w:sz w:val="16"/>
          <w:szCs w:val="16"/>
        </w:rPr>
        <w:t>Conciliación</w:t>
      </w:r>
      <w:r w:rsidR="00753EA8" w:rsidRPr="006F150D">
        <w:rPr>
          <w:rFonts w:ascii="Verdana" w:hAnsi="Verdana"/>
          <w:b/>
          <w:bCs/>
          <w:sz w:val="16"/>
          <w:szCs w:val="16"/>
        </w:rPr>
        <w:t xml:space="preserve"> entre los ingresos presupuestales contra los ingresos del Estado de Actividades.</w:t>
      </w:r>
    </w:p>
    <w:p w14:paraId="32B50E2B" w14:textId="77777777" w:rsidR="00310E8B" w:rsidRPr="006F150D" w:rsidRDefault="00310E8B" w:rsidP="00B84F65">
      <w:pPr>
        <w:jc w:val="both"/>
        <w:rPr>
          <w:rFonts w:ascii="Verdana" w:hAnsi="Verdana"/>
          <w:sz w:val="16"/>
          <w:szCs w:val="16"/>
        </w:rPr>
      </w:pPr>
    </w:p>
    <w:tbl>
      <w:tblPr>
        <w:tblStyle w:val="Tabladecuadrcula1clara"/>
        <w:tblW w:w="10034" w:type="dxa"/>
        <w:jc w:val="center"/>
        <w:tblBorders>
          <w:insideH w:val="none" w:sz="0" w:space="0" w:color="auto"/>
          <w:insideV w:val="none" w:sz="0" w:space="0" w:color="auto"/>
        </w:tblBorders>
        <w:tblLook w:val="04A0" w:firstRow="1" w:lastRow="0" w:firstColumn="1" w:lastColumn="0" w:noHBand="0" w:noVBand="1"/>
      </w:tblPr>
      <w:tblGrid>
        <w:gridCol w:w="6364"/>
        <w:gridCol w:w="322"/>
        <w:gridCol w:w="1379"/>
        <w:gridCol w:w="318"/>
        <w:gridCol w:w="1651"/>
      </w:tblGrid>
      <w:tr w:rsidR="004D2C04" w:rsidRPr="006F150D" w14:paraId="01A5D736" w14:textId="77777777" w:rsidTr="006F150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single" w:sz="12" w:space="0" w:color="auto"/>
              <w:left w:val="single" w:sz="12" w:space="0" w:color="auto"/>
              <w:bottom w:val="nil"/>
              <w:right w:val="single" w:sz="12" w:space="0" w:color="auto"/>
            </w:tcBorders>
          </w:tcPr>
          <w:p w14:paraId="4AC4F989" w14:textId="6F5D5CAC" w:rsidR="004D2C04" w:rsidRPr="006F150D" w:rsidRDefault="004D2C04" w:rsidP="0039010F">
            <w:pPr>
              <w:jc w:val="center"/>
              <w:rPr>
                <w:rFonts w:ascii="Verdana" w:hAnsi="Verdana"/>
                <w:sz w:val="16"/>
                <w:szCs w:val="16"/>
              </w:rPr>
            </w:pPr>
            <w:r w:rsidRPr="006F150D">
              <w:rPr>
                <w:rFonts w:ascii="Verdana" w:hAnsi="Verdana"/>
                <w:sz w:val="16"/>
                <w:szCs w:val="16"/>
              </w:rPr>
              <w:t>ESTACIÓN DE TELEVISIÓN XEIPN CANAL ONCE DEL DISTRITO FEDERAL</w:t>
            </w:r>
          </w:p>
        </w:tc>
      </w:tr>
      <w:tr w:rsidR="004D2C04" w:rsidRPr="006F150D" w14:paraId="36971363"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nil"/>
              <w:left w:val="single" w:sz="12" w:space="0" w:color="auto"/>
              <w:bottom w:val="nil"/>
              <w:right w:val="single" w:sz="12" w:space="0" w:color="auto"/>
            </w:tcBorders>
          </w:tcPr>
          <w:p w14:paraId="60DDC338" w14:textId="1FB40C4A" w:rsidR="004D2C04" w:rsidRPr="006F150D" w:rsidRDefault="004D2C04" w:rsidP="0039010F">
            <w:pPr>
              <w:jc w:val="center"/>
              <w:rPr>
                <w:rFonts w:ascii="Verdana" w:hAnsi="Verdana"/>
                <w:sz w:val="16"/>
                <w:szCs w:val="16"/>
              </w:rPr>
            </w:pPr>
            <w:r w:rsidRPr="006F150D">
              <w:rPr>
                <w:rFonts w:ascii="Verdana" w:hAnsi="Verdana"/>
                <w:sz w:val="16"/>
                <w:szCs w:val="16"/>
              </w:rPr>
              <w:t>CONCILIACIÓN ENTRE LOS INGRESOS PRESUPUESTARIOS Y CONTABLES</w:t>
            </w:r>
          </w:p>
        </w:tc>
      </w:tr>
      <w:tr w:rsidR="004D2C04" w:rsidRPr="006F150D" w14:paraId="528294DE"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nil"/>
              <w:left w:val="single" w:sz="12" w:space="0" w:color="auto"/>
              <w:bottom w:val="nil"/>
              <w:right w:val="single" w:sz="12" w:space="0" w:color="auto"/>
            </w:tcBorders>
          </w:tcPr>
          <w:p w14:paraId="6E5BCADE" w14:textId="75A1436E" w:rsidR="004D2C04" w:rsidRPr="006F150D" w:rsidRDefault="004D2C04" w:rsidP="00AA45F4">
            <w:pPr>
              <w:jc w:val="center"/>
              <w:rPr>
                <w:rFonts w:ascii="Verdana" w:hAnsi="Verdana"/>
                <w:sz w:val="16"/>
                <w:szCs w:val="16"/>
              </w:rPr>
            </w:pPr>
            <w:r w:rsidRPr="006F150D">
              <w:rPr>
                <w:rFonts w:ascii="Verdana" w:hAnsi="Verdana"/>
                <w:sz w:val="16"/>
                <w:szCs w:val="16"/>
              </w:rPr>
              <w:t xml:space="preserve">CORRESPONDIENTE DEL 1 DE ENERO AL </w:t>
            </w:r>
            <w:r w:rsidR="00AA45F4" w:rsidRPr="006F150D">
              <w:rPr>
                <w:rFonts w:ascii="Verdana" w:hAnsi="Verdana"/>
                <w:sz w:val="16"/>
                <w:szCs w:val="16"/>
              </w:rPr>
              <w:t>31 DE MARZO</w:t>
            </w:r>
            <w:r w:rsidR="001C5E79" w:rsidRPr="006F150D">
              <w:rPr>
                <w:rFonts w:ascii="Verdana" w:hAnsi="Verdana"/>
                <w:sz w:val="16"/>
                <w:szCs w:val="16"/>
              </w:rPr>
              <w:t xml:space="preserve"> DE 2022</w:t>
            </w:r>
          </w:p>
        </w:tc>
      </w:tr>
      <w:tr w:rsidR="004D2C04" w:rsidRPr="006F150D" w14:paraId="6E151254"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nil"/>
              <w:left w:val="single" w:sz="12" w:space="0" w:color="auto"/>
              <w:bottom w:val="single" w:sz="12" w:space="0" w:color="auto"/>
              <w:right w:val="single" w:sz="12" w:space="0" w:color="auto"/>
            </w:tcBorders>
          </w:tcPr>
          <w:p w14:paraId="77400537" w14:textId="3D1632BB" w:rsidR="004D2C04" w:rsidRPr="006F150D" w:rsidRDefault="004D2C04" w:rsidP="0039010F">
            <w:pPr>
              <w:jc w:val="center"/>
              <w:rPr>
                <w:rFonts w:ascii="Verdana" w:hAnsi="Verdana"/>
                <w:sz w:val="16"/>
                <w:szCs w:val="16"/>
              </w:rPr>
            </w:pPr>
            <w:r w:rsidRPr="006F150D">
              <w:rPr>
                <w:rFonts w:ascii="Verdana" w:hAnsi="Verdana"/>
                <w:sz w:val="16"/>
                <w:szCs w:val="16"/>
              </w:rPr>
              <w:t>(CIFRAS EN PESOS)</w:t>
            </w:r>
          </w:p>
        </w:tc>
      </w:tr>
      <w:tr w:rsidR="004D2C04" w:rsidRPr="006F150D" w14:paraId="72EFB956"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single" w:sz="12" w:space="0" w:color="auto"/>
              <w:left w:val="single" w:sz="12" w:space="0" w:color="auto"/>
              <w:bottom w:val="nil"/>
              <w:right w:val="single" w:sz="12" w:space="0" w:color="auto"/>
            </w:tcBorders>
          </w:tcPr>
          <w:p w14:paraId="2350EF0E" w14:textId="2EFC5F0E" w:rsidR="004D2C04" w:rsidRPr="006F150D" w:rsidRDefault="004D2C04" w:rsidP="0039010F">
            <w:pPr>
              <w:rPr>
                <w:rFonts w:ascii="Verdana" w:hAnsi="Verdana"/>
                <w:sz w:val="16"/>
                <w:szCs w:val="16"/>
              </w:rPr>
            </w:pPr>
          </w:p>
        </w:tc>
      </w:tr>
      <w:tr w:rsidR="004D2C04" w:rsidRPr="006F150D" w14:paraId="33B1ADBD"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nil"/>
              <w:right w:val="single" w:sz="12" w:space="0" w:color="auto"/>
            </w:tcBorders>
            <w:noWrap/>
            <w:vAlign w:val="center"/>
            <w:hideMark/>
          </w:tcPr>
          <w:p w14:paraId="3B0AD9BC" w14:textId="20EE91E3" w:rsidR="004D2C04" w:rsidRPr="006F150D" w:rsidRDefault="004D2C04" w:rsidP="004D2C04">
            <w:pPr>
              <w:rPr>
                <w:rFonts w:ascii="Verdana" w:hAnsi="Verdana"/>
                <w:b w:val="0"/>
                <w:sz w:val="16"/>
                <w:szCs w:val="16"/>
              </w:rPr>
            </w:pPr>
            <w:r w:rsidRPr="006F150D">
              <w:rPr>
                <w:rFonts w:ascii="Verdana" w:hAnsi="Verdana"/>
                <w:sz w:val="16"/>
                <w:szCs w:val="16"/>
              </w:rPr>
              <w:t>Total de Ingresos Presupuestarios</w:t>
            </w:r>
          </w:p>
        </w:tc>
        <w:tc>
          <w:tcPr>
            <w:tcW w:w="318" w:type="dxa"/>
            <w:tcBorders>
              <w:top w:val="single" w:sz="12" w:space="0" w:color="auto"/>
              <w:left w:val="single" w:sz="12" w:space="0" w:color="auto"/>
              <w:bottom w:val="nil"/>
              <w:right w:val="single" w:sz="12" w:space="0" w:color="auto"/>
            </w:tcBorders>
            <w:vAlign w:val="center"/>
          </w:tcPr>
          <w:p w14:paraId="73C341C9" w14:textId="0521D7A9" w:rsidR="004D2C04" w:rsidRPr="006F150D" w:rsidRDefault="004D2C04"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651" w:type="dxa"/>
            <w:tcBorders>
              <w:top w:val="single" w:sz="12" w:space="0" w:color="auto"/>
              <w:left w:val="single" w:sz="12" w:space="0" w:color="auto"/>
              <w:bottom w:val="nil"/>
              <w:right w:val="single" w:sz="12" w:space="0" w:color="auto"/>
            </w:tcBorders>
            <w:vAlign w:val="center"/>
          </w:tcPr>
          <w:p w14:paraId="52CD93F3" w14:textId="7DC64E03" w:rsidR="004D2C0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133,081,267.88</w:t>
            </w:r>
          </w:p>
        </w:tc>
      </w:tr>
      <w:tr w:rsidR="004D2C04" w:rsidRPr="006F150D" w14:paraId="60F1E357"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single" w:sz="12" w:space="0" w:color="auto"/>
              <w:left w:val="single" w:sz="12" w:space="0" w:color="auto"/>
              <w:bottom w:val="single" w:sz="12" w:space="0" w:color="auto"/>
              <w:right w:val="single" w:sz="12" w:space="0" w:color="auto"/>
            </w:tcBorders>
            <w:noWrap/>
            <w:vAlign w:val="center"/>
          </w:tcPr>
          <w:p w14:paraId="6CADC1D4" w14:textId="24BFABBD" w:rsidR="004D2C04" w:rsidRPr="006F150D" w:rsidRDefault="004D2C04" w:rsidP="00470E99">
            <w:pPr>
              <w:jc w:val="right"/>
              <w:rPr>
                <w:rFonts w:ascii="Verdana" w:hAnsi="Verdana"/>
                <w:b w:val="0"/>
                <w:sz w:val="16"/>
                <w:szCs w:val="16"/>
              </w:rPr>
            </w:pPr>
          </w:p>
        </w:tc>
      </w:tr>
      <w:tr w:rsidR="004D2C04" w:rsidRPr="006F150D" w14:paraId="23E7CDA0"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single" w:sz="12" w:space="0" w:color="auto"/>
              <w:right w:val="single" w:sz="12" w:space="0" w:color="auto"/>
            </w:tcBorders>
            <w:noWrap/>
            <w:vAlign w:val="center"/>
            <w:hideMark/>
          </w:tcPr>
          <w:p w14:paraId="0B7DFA49" w14:textId="2E28BC19" w:rsidR="004D2C04" w:rsidRPr="006F150D" w:rsidRDefault="004D2C04" w:rsidP="004D2C04">
            <w:pPr>
              <w:rPr>
                <w:rFonts w:ascii="Verdana" w:hAnsi="Verdana"/>
                <w:b w:val="0"/>
                <w:bCs w:val="0"/>
                <w:sz w:val="16"/>
                <w:szCs w:val="16"/>
              </w:rPr>
            </w:pPr>
            <w:r w:rsidRPr="006F150D">
              <w:rPr>
                <w:rFonts w:ascii="Verdana" w:hAnsi="Verdana"/>
                <w:sz w:val="16"/>
                <w:szCs w:val="16"/>
              </w:rPr>
              <w:t>Más Ingresos Contables No Presupuestarios</w:t>
            </w:r>
          </w:p>
        </w:tc>
        <w:tc>
          <w:tcPr>
            <w:tcW w:w="318" w:type="dxa"/>
            <w:tcBorders>
              <w:top w:val="single" w:sz="12" w:space="0" w:color="auto"/>
              <w:left w:val="single" w:sz="12" w:space="0" w:color="auto"/>
              <w:bottom w:val="single" w:sz="12" w:space="0" w:color="auto"/>
              <w:right w:val="single" w:sz="12" w:space="0" w:color="auto"/>
            </w:tcBorders>
            <w:vAlign w:val="center"/>
          </w:tcPr>
          <w:p w14:paraId="40A4EDFF" w14:textId="371795E3" w:rsidR="004D2C04" w:rsidRPr="006F150D" w:rsidRDefault="004D2C04"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651" w:type="dxa"/>
            <w:tcBorders>
              <w:top w:val="single" w:sz="12" w:space="0" w:color="auto"/>
              <w:left w:val="single" w:sz="12" w:space="0" w:color="auto"/>
              <w:bottom w:val="single" w:sz="12" w:space="0" w:color="auto"/>
              <w:right w:val="single" w:sz="12" w:space="0" w:color="auto"/>
            </w:tcBorders>
            <w:vAlign w:val="center"/>
          </w:tcPr>
          <w:p w14:paraId="04E36D61" w14:textId="20588259" w:rsidR="004D2C04" w:rsidRPr="006F150D" w:rsidRDefault="0000365E"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10.07</w:t>
            </w:r>
          </w:p>
        </w:tc>
      </w:tr>
      <w:tr w:rsidR="00470E99" w:rsidRPr="006F150D" w14:paraId="5403A459"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6364" w:type="dxa"/>
            <w:tcBorders>
              <w:top w:val="single" w:sz="12" w:space="0" w:color="auto"/>
              <w:left w:val="single" w:sz="12" w:space="0" w:color="auto"/>
              <w:bottom w:val="nil"/>
              <w:right w:val="single" w:sz="12" w:space="0" w:color="auto"/>
            </w:tcBorders>
            <w:noWrap/>
            <w:vAlign w:val="center"/>
          </w:tcPr>
          <w:p w14:paraId="21950851" w14:textId="0B6436AA" w:rsidR="00470E99" w:rsidRPr="006F150D" w:rsidRDefault="00470E99" w:rsidP="00470E99">
            <w:pPr>
              <w:rPr>
                <w:rFonts w:ascii="Verdana" w:hAnsi="Verdana"/>
                <w:b w:val="0"/>
                <w:sz w:val="16"/>
                <w:szCs w:val="16"/>
              </w:rPr>
            </w:pPr>
            <w:r w:rsidRPr="006F150D">
              <w:rPr>
                <w:rFonts w:ascii="Verdana" w:hAnsi="Verdana"/>
                <w:b w:val="0"/>
                <w:sz w:val="16"/>
                <w:szCs w:val="16"/>
              </w:rPr>
              <w:t>Ingresos Financieros</w:t>
            </w:r>
          </w:p>
        </w:tc>
        <w:tc>
          <w:tcPr>
            <w:tcW w:w="322" w:type="dxa"/>
            <w:tcBorders>
              <w:top w:val="single" w:sz="12" w:space="0" w:color="auto"/>
              <w:left w:val="single" w:sz="12" w:space="0" w:color="auto"/>
              <w:bottom w:val="nil"/>
              <w:right w:val="single" w:sz="12" w:space="0" w:color="auto"/>
            </w:tcBorders>
            <w:vAlign w:val="center"/>
          </w:tcPr>
          <w:p w14:paraId="5F0AC1D8" w14:textId="243B12EE"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single" w:sz="12" w:space="0" w:color="auto"/>
              <w:left w:val="single" w:sz="12" w:space="0" w:color="auto"/>
              <w:bottom w:val="nil"/>
              <w:right w:val="single" w:sz="12" w:space="0" w:color="auto"/>
            </w:tcBorders>
            <w:noWrap/>
            <w:vAlign w:val="center"/>
          </w:tcPr>
          <w:p w14:paraId="022EDB36" w14:textId="38024B8B"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single" w:sz="12" w:space="0" w:color="auto"/>
              <w:left w:val="single" w:sz="12" w:space="0" w:color="auto"/>
              <w:bottom w:val="nil"/>
              <w:right w:val="single" w:sz="12" w:space="0" w:color="auto"/>
            </w:tcBorders>
            <w:vAlign w:val="center"/>
          </w:tcPr>
          <w:p w14:paraId="679469B9" w14:textId="77777777"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single" w:sz="12" w:space="0" w:color="auto"/>
              <w:left w:val="single" w:sz="12" w:space="0" w:color="auto"/>
              <w:bottom w:val="nil"/>
              <w:right w:val="single" w:sz="12" w:space="0" w:color="auto"/>
            </w:tcBorders>
            <w:vAlign w:val="center"/>
          </w:tcPr>
          <w:p w14:paraId="3BAC1738" w14:textId="5CB0F3D5" w:rsidR="00470E99" w:rsidRPr="006F150D" w:rsidRDefault="00F63CF8"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470E99" w:rsidRPr="006F150D" w14:paraId="38240EBE"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3FAAC5D8" w14:textId="76217C13" w:rsidR="00470E99" w:rsidRPr="006F150D" w:rsidRDefault="00470E99" w:rsidP="00470E99">
            <w:pPr>
              <w:rPr>
                <w:rFonts w:ascii="Verdana" w:hAnsi="Verdana"/>
                <w:b w:val="0"/>
                <w:sz w:val="16"/>
                <w:szCs w:val="16"/>
              </w:rPr>
            </w:pPr>
            <w:r w:rsidRPr="006F150D">
              <w:rPr>
                <w:rFonts w:ascii="Verdana" w:hAnsi="Verdana"/>
                <w:b w:val="0"/>
                <w:sz w:val="16"/>
                <w:szCs w:val="16"/>
              </w:rPr>
              <w:t>Incremento por Variación de Inventarios</w:t>
            </w:r>
          </w:p>
        </w:tc>
        <w:tc>
          <w:tcPr>
            <w:tcW w:w="322" w:type="dxa"/>
            <w:tcBorders>
              <w:top w:val="nil"/>
              <w:left w:val="single" w:sz="12" w:space="0" w:color="auto"/>
              <w:bottom w:val="nil"/>
              <w:right w:val="single" w:sz="12" w:space="0" w:color="auto"/>
            </w:tcBorders>
            <w:vAlign w:val="center"/>
          </w:tcPr>
          <w:p w14:paraId="434E00A2" w14:textId="77777777"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39B26C06" w14:textId="4B18D3B6"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3FDC5A27" w14:textId="77777777"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131A217" w14:textId="30618808" w:rsidR="00470E99" w:rsidRPr="006F150D" w:rsidRDefault="00F63CF8"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470E99" w:rsidRPr="006F150D" w14:paraId="3E1EDC04"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624DF3CE" w14:textId="1F2A1445" w:rsidR="00470E99" w:rsidRPr="006F150D" w:rsidRDefault="00470E99" w:rsidP="00470E99">
            <w:pPr>
              <w:rPr>
                <w:rFonts w:ascii="Verdana" w:hAnsi="Verdana"/>
                <w:b w:val="0"/>
                <w:sz w:val="16"/>
                <w:szCs w:val="16"/>
              </w:rPr>
            </w:pPr>
            <w:r w:rsidRPr="006F150D">
              <w:rPr>
                <w:rFonts w:ascii="Verdana" w:hAnsi="Verdana"/>
                <w:b w:val="0"/>
                <w:sz w:val="16"/>
                <w:szCs w:val="16"/>
              </w:rPr>
              <w:t>Disminución del Exceso de Estimaciones por Pérdida o Deterioro u Obsolescencia</w:t>
            </w:r>
          </w:p>
        </w:tc>
        <w:tc>
          <w:tcPr>
            <w:tcW w:w="322" w:type="dxa"/>
            <w:tcBorders>
              <w:top w:val="nil"/>
              <w:left w:val="single" w:sz="12" w:space="0" w:color="auto"/>
              <w:bottom w:val="nil"/>
              <w:right w:val="single" w:sz="12" w:space="0" w:color="auto"/>
            </w:tcBorders>
            <w:vAlign w:val="center"/>
          </w:tcPr>
          <w:p w14:paraId="697F4E03" w14:textId="77777777"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038B3824" w14:textId="127EBA26"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312B41B7" w14:textId="77777777"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6B2A2DC" w14:textId="75F9B1AD" w:rsidR="00470E99" w:rsidRPr="006F150D" w:rsidRDefault="00F63CF8"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470E99" w:rsidRPr="006F150D" w14:paraId="115E4E3F"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1BC56C86" w14:textId="74335836" w:rsidR="00470E99" w:rsidRPr="006F150D" w:rsidRDefault="00470E99" w:rsidP="00470E99">
            <w:pPr>
              <w:rPr>
                <w:rFonts w:ascii="Verdana" w:hAnsi="Verdana"/>
                <w:b w:val="0"/>
                <w:sz w:val="16"/>
                <w:szCs w:val="16"/>
              </w:rPr>
            </w:pPr>
            <w:r w:rsidRPr="006F150D">
              <w:rPr>
                <w:rFonts w:ascii="Verdana" w:hAnsi="Verdana"/>
                <w:b w:val="0"/>
                <w:sz w:val="16"/>
                <w:szCs w:val="16"/>
              </w:rPr>
              <w:t>Disminución del Exceso de Provisiones</w:t>
            </w:r>
          </w:p>
        </w:tc>
        <w:tc>
          <w:tcPr>
            <w:tcW w:w="322" w:type="dxa"/>
            <w:tcBorders>
              <w:top w:val="nil"/>
              <w:left w:val="single" w:sz="12" w:space="0" w:color="auto"/>
              <w:bottom w:val="nil"/>
              <w:right w:val="single" w:sz="12" w:space="0" w:color="auto"/>
            </w:tcBorders>
            <w:vAlign w:val="center"/>
          </w:tcPr>
          <w:p w14:paraId="6FF646AB" w14:textId="77777777"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77C7F46C" w14:textId="22B7ECCB"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7CD229CB" w14:textId="77777777"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027C933" w14:textId="6B73033D" w:rsidR="00470E99" w:rsidRPr="006F150D" w:rsidRDefault="00F63CF8"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470E99" w:rsidRPr="006F150D" w14:paraId="315F7C29"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716FF01F" w14:textId="4241877D" w:rsidR="00470E99" w:rsidRPr="006F150D" w:rsidRDefault="00470E99" w:rsidP="00470E99">
            <w:pPr>
              <w:rPr>
                <w:rFonts w:ascii="Verdana" w:hAnsi="Verdana"/>
                <w:b w:val="0"/>
                <w:sz w:val="16"/>
                <w:szCs w:val="16"/>
              </w:rPr>
            </w:pPr>
            <w:r w:rsidRPr="006F150D">
              <w:rPr>
                <w:rFonts w:ascii="Verdana" w:hAnsi="Verdana"/>
                <w:b w:val="0"/>
                <w:sz w:val="16"/>
                <w:szCs w:val="16"/>
              </w:rPr>
              <w:t>Otros Ingresos y Beneficios Varios</w:t>
            </w:r>
          </w:p>
        </w:tc>
        <w:tc>
          <w:tcPr>
            <w:tcW w:w="322" w:type="dxa"/>
            <w:tcBorders>
              <w:top w:val="nil"/>
              <w:left w:val="single" w:sz="12" w:space="0" w:color="auto"/>
              <w:bottom w:val="nil"/>
              <w:right w:val="single" w:sz="12" w:space="0" w:color="auto"/>
            </w:tcBorders>
            <w:vAlign w:val="center"/>
          </w:tcPr>
          <w:p w14:paraId="256B54AA" w14:textId="77777777"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544FA598" w14:textId="0503E8F0"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2AECB9CA" w14:textId="77777777"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5D0C066D" w14:textId="43E92176" w:rsidR="00470E99" w:rsidRPr="006F150D" w:rsidRDefault="0000365E"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10.07</w:t>
            </w:r>
          </w:p>
        </w:tc>
      </w:tr>
      <w:tr w:rsidR="0000365E" w:rsidRPr="006F150D" w14:paraId="4FA0B206"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28888130" w14:textId="77777777" w:rsidR="0000365E" w:rsidRPr="006F150D" w:rsidRDefault="0000365E" w:rsidP="00703D16">
            <w:pPr>
              <w:tabs>
                <w:tab w:val="left" w:pos="236"/>
              </w:tabs>
              <w:rPr>
                <w:rFonts w:ascii="Verdana" w:hAnsi="Verdana"/>
                <w:b w:val="0"/>
                <w:sz w:val="16"/>
                <w:szCs w:val="16"/>
              </w:rPr>
            </w:pPr>
            <w:r w:rsidRPr="006F150D">
              <w:rPr>
                <w:rFonts w:ascii="Verdana" w:hAnsi="Verdana"/>
                <w:b w:val="0"/>
                <w:sz w:val="16"/>
                <w:szCs w:val="16"/>
              </w:rPr>
              <w:t xml:space="preserve">   Otros Productos, diferencias mínimas en redondeos</w:t>
            </w:r>
          </w:p>
        </w:tc>
        <w:tc>
          <w:tcPr>
            <w:tcW w:w="322" w:type="dxa"/>
            <w:tcBorders>
              <w:top w:val="nil"/>
              <w:left w:val="single" w:sz="12" w:space="0" w:color="auto"/>
              <w:bottom w:val="nil"/>
              <w:right w:val="single" w:sz="12" w:space="0" w:color="auto"/>
            </w:tcBorders>
            <w:vAlign w:val="center"/>
          </w:tcPr>
          <w:p w14:paraId="17D0E0A3" w14:textId="77777777" w:rsidR="0000365E" w:rsidRPr="006F150D" w:rsidRDefault="0000365E" w:rsidP="00703D16">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379" w:type="dxa"/>
            <w:tcBorders>
              <w:top w:val="nil"/>
              <w:left w:val="single" w:sz="12" w:space="0" w:color="auto"/>
              <w:bottom w:val="nil"/>
              <w:right w:val="single" w:sz="12" w:space="0" w:color="auto"/>
            </w:tcBorders>
            <w:noWrap/>
            <w:vAlign w:val="center"/>
          </w:tcPr>
          <w:p w14:paraId="43468AA8" w14:textId="77777777" w:rsidR="0000365E" w:rsidRPr="006F150D" w:rsidRDefault="0000365E" w:rsidP="00703D16">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10.07</w:t>
            </w:r>
          </w:p>
        </w:tc>
        <w:tc>
          <w:tcPr>
            <w:tcW w:w="318" w:type="dxa"/>
            <w:tcBorders>
              <w:top w:val="nil"/>
              <w:left w:val="single" w:sz="12" w:space="0" w:color="auto"/>
              <w:bottom w:val="nil"/>
              <w:right w:val="single" w:sz="12" w:space="0" w:color="auto"/>
            </w:tcBorders>
            <w:vAlign w:val="center"/>
          </w:tcPr>
          <w:p w14:paraId="044226C7" w14:textId="77777777" w:rsidR="0000365E" w:rsidRPr="006F150D" w:rsidRDefault="0000365E" w:rsidP="00703D16">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8D6484D" w14:textId="77777777" w:rsidR="0000365E" w:rsidRPr="006F150D" w:rsidRDefault="0000365E" w:rsidP="00703D16">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470E99" w:rsidRPr="006F150D" w14:paraId="28BD2FE2"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6FE3EEC7" w14:textId="380C5D06" w:rsidR="00470E99" w:rsidRPr="006F150D" w:rsidRDefault="00470E99" w:rsidP="0039010F">
            <w:pPr>
              <w:rPr>
                <w:rFonts w:ascii="Verdana" w:hAnsi="Verdana"/>
                <w:b w:val="0"/>
                <w:sz w:val="16"/>
                <w:szCs w:val="16"/>
              </w:rPr>
            </w:pPr>
            <w:r w:rsidRPr="006F150D">
              <w:rPr>
                <w:rFonts w:ascii="Verdana" w:hAnsi="Verdana"/>
                <w:b w:val="0"/>
                <w:sz w:val="16"/>
                <w:szCs w:val="16"/>
              </w:rPr>
              <w:t>Otros Ingresos Contables No Presupuestarios</w:t>
            </w:r>
          </w:p>
        </w:tc>
        <w:tc>
          <w:tcPr>
            <w:tcW w:w="322" w:type="dxa"/>
            <w:tcBorders>
              <w:top w:val="nil"/>
              <w:left w:val="single" w:sz="12" w:space="0" w:color="auto"/>
              <w:bottom w:val="nil"/>
              <w:right w:val="single" w:sz="12" w:space="0" w:color="auto"/>
            </w:tcBorders>
            <w:vAlign w:val="center"/>
          </w:tcPr>
          <w:p w14:paraId="72577E00" w14:textId="77777777"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05191DD2" w14:textId="219BD56D"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CD222A6" w14:textId="77777777" w:rsidR="00470E99" w:rsidRPr="006F150D"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38DD9C2D" w14:textId="04BE12DF" w:rsidR="00470E99"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233FD4" w:rsidRPr="006F150D" w14:paraId="4E6E7FB6"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single" w:sz="12" w:space="0" w:color="auto"/>
              <w:right w:val="single" w:sz="12" w:space="0" w:color="auto"/>
            </w:tcBorders>
            <w:noWrap/>
            <w:vAlign w:val="center"/>
          </w:tcPr>
          <w:p w14:paraId="29C6309B" w14:textId="71F1C677" w:rsidR="00233FD4" w:rsidRPr="006F150D" w:rsidRDefault="00233FD4" w:rsidP="00233FD4">
            <w:pPr>
              <w:rPr>
                <w:rFonts w:ascii="Verdana" w:hAnsi="Verdana"/>
                <w:sz w:val="16"/>
                <w:szCs w:val="16"/>
              </w:rPr>
            </w:pPr>
          </w:p>
        </w:tc>
        <w:tc>
          <w:tcPr>
            <w:tcW w:w="322" w:type="dxa"/>
            <w:tcBorders>
              <w:top w:val="nil"/>
              <w:left w:val="single" w:sz="12" w:space="0" w:color="auto"/>
              <w:bottom w:val="single" w:sz="12" w:space="0" w:color="auto"/>
              <w:right w:val="single" w:sz="12" w:space="0" w:color="auto"/>
            </w:tcBorders>
            <w:vAlign w:val="center"/>
          </w:tcPr>
          <w:p w14:paraId="334382BA"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single" w:sz="12" w:space="0" w:color="auto"/>
              <w:right w:val="single" w:sz="12" w:space="0" w:color="auto"/>
            </w:tcBorders>
            <w:noWrap/>
            <w:vAlign w:val="center"/>
          </w:tcPr>
          <w:p w14:paraId="3FFAD9EF"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single" w:sz="12" w:space="0" w:color="auto"/>
              <w:right w:val="single" w:sz="12" w:space="0" w:color="auto"/>
            </w:tcBorders>
            <w:vAlign w:val="center"/>
          </w:tcPr>
          <w:p w14:paraId="158780CA"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single" w:sz="12" w:space="0" w:color="auto"/>
              <w:right w:val="single" w:sz="12" w:space="0" w:color="auto"/>
            </w:tcBorders>
            <w:vAlign w:val="center"/>
          </w:tcPr>
          <w:p w14:paraId="0A648C7E" w14:textId="2F3D5921"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233FD4" w:rsidRPr="006F150D" w14:paraId="4285EF3F"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single" w:sz="12" w:space="0" w:color="auto"/>
              <w:right w:val="single" w:sz="12" w:space="0" w:color="auto"/>
            </w:tcBorders>
            <w:noWrap/>
          </w:tcPr>
          <w:p w14:paraId="0979A5B6" w14:textId="27EC4C71" w:rsidR="00233FD4" w:rsidRPr="006F150D" w:rsidRDefault="00233FD4" w:rsidP="00233FD4">
            <w:pPr>
              <w:rPr>
                <w:rFonts w:ascii="Verdana" w:hAnsi="Verdana"/>
                <w:b w:val="0"/>
                <w:sz w:val="16"/>
                <w:szCs w:val="16"/>
              </w:rPr>
            </w:pPr>
            <w:r w:rsidRPr="006F150D">
              <w:rPr>
                <w:rFonts w:ascii="Verdana" w:hAnsi="Verdana"/>
                <w:sz w:val="16"/>
                <w:szCs w:val="16"/>
              </w:rPr>
              <w:t>Menos Ingresos Presupuestarios No Contables</w:t>
            </w:r>
          </w:p>
        </w:tc>
        <w:tc>
          <w:tcPr>
            <w:tcW w:w="318" w:type="dxa"/>
            <w:tcBorders>
              <w:top w:val="single" w:sz="12" w:space="0" w:color="auto"/>
              <w:left w:val="single" w:sz="12" w:space="0" w:color="auto"/>
              <w:bottom w:val="single" w:sz="12" w:space="0" w:color="auto"/>
              <w:right w:val="single" w:sz="12" w:space="0" w:color="auto"/>
            </w:tcBorders>
            <w:vAlign w:val="center"/>
          </w:tcPr>
          <w:p w14:paraId="138687B8" w14:textId="278F2625"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651" w:type="dxa"/>
            <w:tcBorders>
              <w:top w:val="single" w:sz="12" w:space="0" w:color="auto"/>
              <w:left w:val="single" w:sz="12" w:space="0" w:color="auto"/>
              <w:bottom w:val="single" w:sz="12" w:space="0" w:color="auto"/>
              <w:right w:val="single" w:sz="12" w:space="0" w:color="auto"/>
            </w:tcBorders>
            <w:vAlign w:val="center"/>
          </w:tcPr>
          <w:p w14:paraId="416E60D7" w14:textId="495BBF3E" w:rsidR="00233FD4" w:rsidRPr="006F150D" w:rsidRDefault="0000365E"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2,450.20</w:t>
            </w:r>
          </w:p>
        </w:tc>
      </w:tr>
      <w:tr w:rsidR="00233FD4" w:rsidRPr="006F150D" w14:paraId="3D6E65C4"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6364" w:type="dxa"/>
            <w:tcBorders>
              <w:top w:val="single" w:sz="12" w:space="0" w:color="auto"/>
              <w:left w:val="single" w:sz="12" w:space="0" w:color="auto"/>
              <w:bottom w:val="nil"/>
              <w:right w:val="single" w:sz="12" w:space="0" w:color="auto"/>
            </w:tcBorders>
            <w:noWrap/>
            <w:vAlign w:val="center"/>
          </w:tcPr>
          <w:p w14:paraId="04E49CEC" w14:textId="2CC61C9D" w:rsidR="00233FD4" w:rsidRPr="006F150D" w:rsidRDefault="00233FD4" w:rsidP="00233FD4">
            <w:pPr>
              <w:rPr>
                <w:rFonts w:ascii="Verdana" w:hAnsi="Verdana"/>
                <w:b w:val="0"/>
                <w:sz w:val="16"/>
                <w:szCs w:val="16"/>
              </w:rPr>
            </w:pPr>
            <w:r w:rsidRPr="006F150D">
              <w:rPr>
                <w:rFonts w:ascii="Verdana" w:hAnsi="Verdana"/>
                <w:b w:val="0"/>
                <w:sz w:val="16"/>
                <w:szCs w:val="16"/>
              </w:rPr>
              <w:t>Aprovechamientos Patrimoniales</w:t>
            </w:r>
          </w:p>
        </w:tc>
        <w:tc>
          <w:tcPr>
            <w:tcW w:w="322" w:type="dxa"/>
            <w:tcBorders>
              <w:top w:val="single" w:sz="12" w:space="0" w:color="auto"/>
              <w:left w:val="single" w:sz="12" w:space="0" w:color="auto"/>
              <w:bottom w:val="nil"/>
              <w:right w:val="single" w:sz="12" w:space="0" w:color="auto"/>
            </w:tcBorders>
            <w:vAlign w:val="center"/>
          </w:tcPr>
          <w:p w14:paraId="7FFA7D2F" w14:textId="09BC418F"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single" w:sz="12" w:space="0" w:color="auto"/>
              <w:left w:val="single" w:sz="12" w:space="0" w:color="auto"/>
              <w:bottom w:val="nil"/>
              <w:right w:val="single" w:sz="12" w:space="0" w:color="auto"/>
            </w:tcBorders>
            <w:noWrap/>
            <w:vAlign w:val="center"/>
          </w:tcPr>
          <w:p w14:paraId="2184C93D" w14:textId="105AA1B6"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single" w:sz="12" w:space="0" w:color="auto"/>
              <w:left w:val="single" w:sz="12" w:space="0" w:color="auto"/>
              <w:bottom w:val="nil"/>
              <w:right w:val="single" w:sz="12" w:space="0" w:color="auto"/>
            </w:tcBorders>
            <w:vAlign w:val="center"/>
          </w:tcPr>
          <w:p w14:paraId="55EA601C"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single" w:sz="12" w:space="0" w:color="auto"/>
              <w:left w:val="single" w:sz="12" w:space="0" w:color="auto"/>
              <w:bottom w:val="nil"/>
              <w:right w:val="single" w:sz="12" w:space="0" w:color="auto"/>
            </w:tcBorders>
            <w:vAlign w:val="center"/>
          </w:tcPr>
          <w:p w14:paraId="03570BDA" w14:textId="05C4AE28" w:rsidR="00233FD4" w:rsidRPr="006F150D" w:rsidRDefault="00F63CF8"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233FD4" w:rsidRPr="006F150D" w14:paraId="79666916"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6E75DD9A" w14:textId="7D7EECDF" w:rsidR="00233FD4" w:rsidRPr="006F150D" w:rsidRDefault="00233FD4" w:rsidP="00233FD4">
            <w:pPr>
              <w:rPr>
                <w:rFonts w:ascii="Verdana" w:hAnsi="Verdana"/>
                <w:b w:val="0"/>
                <w:sz w:val="16"/>
                <w:szCs w:val="16"/>
              </w:rPr>
            </w:pPr>
            <w:r w:rsidRPr="006F150D">
              <w:rPr>
                <w:rFonts w:ascii="Verdana" w:hAnsi="Verdana"/>
                <w:b w:val="0"/>
                <w:sz w:val="16"/>
                <w:szCs w:val="16"/>
              </w:rPr>
              <w:t>Ingresos Derivados de Financiamientos</w:t>
            </w:r>
          </w:p>
        </w:tc>
        <w:tc>
          <w:tcPr>
            <w:tcW w:w="322" w:type="dxa"/>
            <w:tcBorders>
              <w:top w:val="nil"/>
              <w:left w:val="single" w:sz="12" w:space="0" w:color="auto"/>
              <w:bottom w:val="nil"/>
              <w:right w:val="single" w:sz="12" w:space="0" w:color="auto"/>
            </w:tcBorders>
            <w:vAlign w:val="center"/>
          </w:tcPr>
          <w:p w14:paraId="16A648C0"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6FEE19C2" w14:textId="47A16B83"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18A3A178"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8993A83" w14:textId="3248BA6D" w:rsidR="00233FD4" w:rsidRPr="006F150D" w:rsidRDefault="00F63CF8"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233FD4" w:rsidRPr="006F150D" w14:paraId="3ACEE39F"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37E1312E" w14:textId="5E6B3F94" w:rsidR="00233FD4" w:rsidRPr="006F150D" w:rsidRDefault="00233FD4" w:rsidP="00233FD4">
            <w:pPr>
              <w:rPr>
                <w:rFonts w:ascii="Verdana" w:hAnsi="Verdana"/>
                <w:b w:val="0"/>
                <w:sz w:val="16"/>
                <w:szCs w:val="16"/>
              </w:rPr>
            </w:pPr>
            <w:r w:rsidRPr="006F150D">
              <w:rPr>
                <w:rFonts w:ascii="Verdana" w:hAnsi="Verdana"/>
                <w:b w:val="0"/>
                <w:sz w:val="16"/>
                <w:szCs w:val="16"/>
              </w:rPr>
              <w:t>Otros Ingresos Presupuestarios No Contables</w:t>
            </w:r>
          </w:p>
        </w:tc>
        <w:tc>
          <w:tcPr>
            <w:tcW w:w="322" w:type="dxa"/>
            <w:tcBorders>
              <w:top w:val="nil"/>
              <w:left w:val="single" w:sz="12" w:space="0" w:color="auto"/>
              <w:bottom w:val="nil"/>
              <w:right w:val="single" w:sz="12" w:space="0" w:color="auto"/>
            </w:tcBorders>
            <w:vAlign w:val="center"/>
          </w:tcPr>
          <w:p w14:paraId="645D250B"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0FDA6DC2" w14:textId="04419E28"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487A00BA" w14:textId="77777777" w:rsidR="00233FD4" w:rsidRPr="006F150D" w:rsidRDefault="00233FD4"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37BF23D8" w14:textId="12507ADB" w:rsidR="00233FD4" w:rsidRPr="006F150D" w:rsidRDefault="0000365E" w:rsidP="00233FD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2,450.20</w:t>
            </w:r>
          </w:p>
        </w:tc>
      </w:tr>
      <w:tr w:rsidR="0000365E" w:rsidRPr="006F150D" w14:paraId="7661AC3C"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2A7496AF" w14:textId="74517E74" w:rsidR="0000365E" w:rsidRPr="006F150D" w:rsidRDefault="0000365E" w:rsidP="0000365E">
            <w:pPr>
              <w:rPr>
                <w:rFonts w:ascii="Verdana" w:hAnsi="Verdana"/>
                <w:b w:val="0"/>
                <w:sz w:val="16"/>
                <w:szCs w:val="16"/>
              </w:rPr>
            </w:pPr>
            <w:r w:rsidRPr="006F150D">
              <w:rPr>
                <w:rFonts w:ascii="Verdana" w:hAnsi="Verdana"/>
                <w:b w:val="0"/>
                <w:sz w:val="16"/>
                <w:szCs w:val="16"/>
              </w:rPr>
              <w:t xml:space="preserve">   Reintegros pendiente </w:t>
            </w:r>
            <w:r w:rsidR="00703D16" w:rsidRPr="006F150D">
              <w:rPr>
                <w:rFonts w:ascii="Verdana" w:hAnsi="Verdana"/>
                <w:b w:val="0"/>
                <w:sz w:val="16"/>
                <w:szCs w:val="16"/>
              </w:rPr>
              <w:t>capítulo</w:t>
            </w:r>
            <w:r w:rsidRPr="006F150D">
              <w:rPr>
                <w:rFonts w:ascii="Verdana" w:hAnsi="Verdana"/>
                <w:b w:val="0"/>
                <w:sz w:val="16"/>
                <w:szCs w:val="16"/>
              </w:rPr>
              <w:t xml:space="preserve"> 1000</w:t>
            </w:r>
          </w:p>
        </w:tc>
        <w:tc>
          <w:tcPr>
            <w:tcW w:w="322" w:type="dxa"/>
            <w:tcBorders>
              <w:top w:val="nil"/>
              <w:left w:val="single" w:sz="12" w:space="0" w:color="auto"/>
              <w:bottom w:val="nil"/>
              <w:right w:val="single" w:sz="12" w:space="0" w:color="auto"/>
            </w:tcBorders>
            <w:vAlign w:val="center"/>
          </w:tcPr>
          <w:p w14:paraId="55C5916A" w14:textId="0C5D0F51" w:rsidR="0000365E" w:rsidRPr="006F150D" w:rsidRDefault="0000365E"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379" w:type="dxa"/>
            <w:tcBorders>
              <w:top w:val="nil"/>
              <w:left w:val="single" w:sz="12" w:space="0" w:color="auto"/>
              <w:bottom w:val="nil"/>
              <w:right w:val="single" w:sz="12" w:space="0" w:color="auto"/>
            </w:tcBorders>
            <w:noWrap/>
            <w:vAlign w:val="center"/>
          </w:tcPr>
          <w:p w14:paraId="1768612F" w14:textId="78812C16" w:rsidR="0000365E" w:rsidRPr="006F150D" w:rsidRDefault="0000365E"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2,450.20</w:t>
            </w:r>
          </w:p>
        </w:tc>
        <w:tc>
          <w:tcPr>
            <w:tcW w:w="318" w:type="dxa"/>
            <w:tcBorders>
              <w:top w:val="nil"/>
              <w:left w:val="single" w:sz="12" w:space="0" w:color="auto"/>
              <w:bottom w:val="nil"/>
              <w:right w:val="single" w:sz="12" w:space="0" w:color="auto"/>
            </w:tcBorders>
            <w:vAlign w:val="center"/>
          </w:tcPr>
          <w:p w14:paraId="1A64FB1A" w14:textId="77777777" w:rsidR="0000365E" w:rsidRPr="006F150D" w:rsidRDefault="0000365E"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2F01E2AC" w14:textId="3E86003F" w:rsidR="0000365E" w:rsidRPr="006F150D" w:rsidRDefault="0000365E"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00365E" w:rsidRPr="006F150D" w14:paraId="7A70664D"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0EC82D1F" w14:textId="42F4A5B6" w:rsidR="0000365E" w:rsidRPr="006F150D" w:rsidRDefault="0000365E" w:rsidP="0000365E">
            <w:pPr>
              <w:rPr>
                <w:rFonts w:ascii="Verdana" w:hAnsi="Verdana"/>
                <w:b w:val="0"/>
                <w:sz w:val="16"/>
                <w:szCs w:val="16"/>
              </w:rPr>
            </w:pPr>
          </w:p>
        </w:tc>
        <w:tc>
          <w:tcPr>
            <w:tcW w:w="322" w:type="dxa"/>
            <w:tcBorders>
              <w:top w:val="nil"/>
              <w:left w:val="single" w:sz="12" w:space="0" w:color="auto"/>
              <w:bottom w:val="nil"/>
              <w:right w:val="single" w:sz="12" w:space="0" w:color="auto"/>
            </w:tcBorders>
            <w:vAlign w:val="center"/>
          </w:tcPr>
          <w:p w14:paraId="44FFD96B" w14:textId="77777777" w:rsidR="0000365E" w:rsidRPr="006F150D" w:rsidRDefault="0000365E"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7E4E8A46" w14:textId="6462FFE5" w:rsidR="0000365E" w:rsidRPr="006F150D" w:rsidRDefault="0000365E"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008EE725" w14:textId="77777777" w:rsidR="0000365E" w:rsidRPr="006F150D" w:rsidRDefault="0000365E"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A2CF99B" w14:textId="1F275500" w:rsidR="0000365E" w:rsidRPr="006F150D" w:rsidRDefault="0000365E"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00365E" w:rsidRPr="006F150D" w14:paraId="453FAB0F" w14:textId="77777777" w:rsidTr="006F150D">
        <w:trPr>
          <w:trHeight w:val="20"/>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single" w:sz="12" w:space="0" w:color="auto"/>
              <w:right w:val="single" w:sz="12" w:space="0" w:color="auto"/>
            </w:tcBorders>
            <w:noWrap/>
            <w:vAlign w:val="center"/>
            <w:hideMark/>
          </w:tcPr>
          <w:p w14:paraId="04C80850" w14:textId="105B71BF" w:rsidR="0000365E" w:rsidRPr="006F150D" w:rsidRDefault="0000365E" w:rsidP="0000365E">
            <w:pPr>
              <w:rPr>
                <w:rFonts w:ascii="Verdana" w:hAnsi="Verdana"/>
                <w:b w:val="0"/>
                <w:sz w:val="16"/>
                <w:szCs w:val="16"/>
              </w:rPr>
            </w:pPr>
            <w:r w:rsidRPr="006F150D">
              <w:rPr>
                <w:rFonts w:ascii="Verdana" w:hAnsi="Verdana"/>
                <w:sz w:val="16"/>
                <w:szCs w:val="16"/>
              </w:rPr>
              <w:t>Total de Ingresos Contables</w:t>
            </w:r>
          </w:p>
        </w:tc>
        <w:tc>
          <w:tcPr>
            <w:tcW w:w="318" w:type="dxa"/>
            <w:tcBorders>
              <w:top w:val="single" w:sz="12" w:space="0" w:color="auto"/>
              <w:left w:val="single" w:sz="12" w:space="0" w:color="auto"/>
              <w:bottom w:val="single" w:sz="12" w:space="0" w:color="auto"/>
              <w:right w:val="single" w:sz="12" w:space="0" w:color="auto"/>
            </w:tcBorders>
            <w:vAlign w:val="center"/>
          </w:tcPr>
          <w:p w14:paraId="519D14A8" w14:textId="25D89BAE" w:rsidR="0000365E" w:rsidRPr="006F150D" w:rsidRDefault="0000365E"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651" w:type="dxa"/>
            <w:tcBorders>
              <w:top w:val="single" w:sz="12" w:space="0" w:color="auto"/>
              <w:left w:val="single" w:sz="12" w:space="0" w:color="auto"/>
              <w:bottom w:val="single" w:sz="12" w:space="0" w:color="auto"/>
              <w:right w:val="single" w:sz="12" w:space="0" w:color="auto"/>
            </w:tcBorders>
            <w:vAlign w:val="center"/>
          </w:tcPr>
          <w:p w14:paraId="053B0BC8" w14:textId="5F94BE43" w:rsidR="0000365E" w:rsidRPr="006F150D" w:rsidRDefault="0000365E"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133,078,827.75</w:t>
            </w:r>
          </w:p>
        </w:tc>
      </w:tr>
    </w:tbl>
    <w:p w14:paraId="25EFDDFE" w14:textId="76737C97" w:rsidR="006425DC" w:rsidRPr="006F150D" w:rsidRDefault="006425DC">
      <w:pPr>
        <w:rPr>
          <w:rFonts w:ascii="Verdana" w:hAnsi="Verdana"/>
          <w:sz w:val="16"/>
          <w:szCs w:val="16"/>
        </w:rPr>
      </w:pPr>
    </w:p>
    <w:p w14:paraId="2C69F51A" w14:textId="77777777" w:rsidR="00157519" w:rsidRPr="006F150D" w:rsidRDefault="00157519">
      <w:pPr>
        <w:rPr>
          <w:rFonts w:ascii="Verdana" w:hAnsi="Verdana"/>
          <w:b/>
          <w:bCs/>
          <w:sz w:val="16"/>
          <w:szCs w:val="16"/>
        </w:rPr>
      </w:pPr>
      <w:r w:rsidRPr="006F150D">
        <w:rPr>
          <w:rFonts w:ascii="Verdana" w:hAnsi="Verdana"/>
          <w:b/>
          <w:bCs/>
          <w:sz w:val="16"/>
          <w:szCs w:val="16"/>
        </w:rPr>
        <w:br w:type="page"/>
      </w:r>
    </w:p>
    <w:p w14:paraId="2B05F415" w14:textId="6054B328" w:rsidR="00753EA8" w:rsidRPr="006F150D" w:rsidRDefault="00F95154" w:rsidP="00B84F65">
      <w:pPr>
        <w:jc w:val="both"/>
        <w:rPr>
          <w:rFonts w:ascii="Verdana" w:hAnsi="Verdana"/>
          <w:sz w:val="16"/>
          <w:szCs w:val="16"/>
        </w:rPr>
      </w:pPr>
      <w:r w:rsidRPr="006F150D">
        <w:rPr>
          <w:rFonts w:ascii="Verdana" w:hAnsi="Verdana"/>
          <w:b/>
          <w:bCs/>
          <w:sz w:val="16"/>
          <w:szCs w:val="16"/>
        </w:rPr>
        <w:lastRenderedPageBreak/>
        <w:t>Conciliación</w:t>
      </w:r>
      <w:r w:rsidR="00753EA8" w:rsidRPr="006F150D">
        <w:rPr>
          <w:rFonts w:ascii="Verdana" w:hAnsi="Verdana"/>
          <w:b/>
          <w:bCs/>
          <w:sz w:val="16"/>
          <w:szCs w:val="16"/>
        </w:rPr>
        <w:t xml:space="preserve"> entre los gastos presupuestales contra los gastos del Estado de Actividades</w:t>
      </w:r>
      <w:r w:rsidR="00753EA8" w:rsidRPr="006F150D">
        <w:rPr>
          <w:rFonts w:ascii="Verdana" w:hAnsi="Verdana"/>
          <w:sz w:val="16"/>
          <w:szCs w:val="16"/>
        </w:rPr>
        <w:t>.</w:t>
      </w:r>
    </w:p>
    <w:p w14:paraId="57375EDA" w14:textId="6AE5C5B0" w:rsidR="00276A31" w:rsidRPr="006F150D" w:rsidRDefault="00276A31" w:rsidP="00B84F65">
      <w:pPr>
        <w:jc w:val="both"/>
        <w:rPr>
          <w:rFonts w:ascii="Verdana" w:hAnsi="Verdana"/>
          <w:sz w:val="16"/>
          <w:szCs w:val="16"/>
        </w:rPr>
      </w:pPr>
    </w:p>
    <w:tbl>
      <w:tblPr>
        <w:tblStyle w:val="Tabladecuadrcula1clara"/>
        <w:tblW w:w="10034" w:type="dxa"/>
        <w:jc w:val="center"/>
        <w:tblBorders>
          <w:insideH w:val="none" w:sz="0" w:space="0" w:color="auto"/>
          <w:insideV w:val="none" w:sz="0" w:space="0" w:color="auto"/>
        </w:tblBorders>
        <w:tblLook w:val="04A0" w:firstRow="1" w:lastRow="0" w:firstColumn="1" w:lastColumn="0" w:noHBand="0" w:noVBand="1"/>
      </w:tblPr>
      <w:tblGrid>
        <w:gridCol w:w="5938"/>
        <w:gridCol w:w="318"/>
        <w:gridCol w:w="1809"/>
        <w:gridCol w:w="318"/>
        <w:gridCol w:w="1651"/>
      </w:tblGrid>
      <w:tr w:rsidR="004D2C04" w:rsidRPr="006F150D" w14:paraId="17D22836" w14:textId="77777777" w:rsidTr="006F15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single" w:sz="12" w:space="0" w:color="auto"/>
              <w:left w:val="single" w:sz="12" w:space="0" w:color="auto"/>
              <w:bottom w:val="nil"/>
              <w:right w:val="single" w:sz="12" w:space="0" w:color="auto"/>
            </w:tcBorders>
          </w:tcPr>
          <w:p w14:paraId="43365E73" w14:textId="77777777" w:rsidR="004D2C04" w:rsidRPr="006F150D" w:rsidRDefault="004D2C04" w:rsidP="006A06F8">
            <w:pPr>
              <w:jc w:val="center"/>
              <w:rPr>
                <w:rFonts w:ascii="Verdana" w:hAnsi="Verdana"/>
                <w:sz w:val="16"/>
                <w:szCs w:val="16"/>
              </w:rPr>
            </w:pPr>
            <w:r w:rsidRPr="006F150D">
              <w:rPr>
                <w:rFonts w:ascii="Verdana" w:hAnsi="Verdana"/>
                <w:sz w:val="16"/>
                <w:szCs w:val="16"/>
              </w:rPr>
              <w:t>ESTACIÓN DE TELEVISIÓN XEIPN CANAL ONCE DEL DISTRITO FEDERAL</w:t>
            </w:r>
          </w:p>
        </w:tc>
      </w:tr>
      <w:tr w:rsidR="004D2C04" w:rsidRPr="006F150D" w14:paraId="3F8DE03F"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nil"/>
              <w:left w:val="single" w:sz="12" w:space="0" w:color="auto"/>
              <w:bottom w:val="nil"/>
              <w:right w:val="single" w:sz="12" w:space="0" w:color="auto"/>
            </w:tcBorders>
          </w:tcPr>
          <w:p w14:paraId="745D6F90" w14:textId="58102B92" w:rsidR="004D2C04" w:rsidRPr="006F150D" w:rsidRDefault="004D2C04" w:rsidP="004D2C04">
            <w:pPr>
              <w:jc w:val="center"/>
              <w:rPr>
                <w:rFonts w:ascii="Verdana" w:hAnsi="Verdana"/>
                <w:sz w:val="16"/>
                <w:szCs w:val="16"/>
              </w:rPr>
            </w:pPr>
            <w:r w:rsidRPr="006F150D">
              <w:rPr>
                <w:rFonts w:ascii="Verdana" w:hAnsi="Verdana"/>
                <w:sz w:val="16"/>
                <w:szCs w:val="16"/>
              </w:rPr>
              <w:t>CONCILIACIÓN ENTRE LOS EGRESOS PRESUPUESTARIOS Y LOS GASTOS CONTABLES</w:t>
            </w:r>
          </w:p>
        </w:tc>
      </w:tr>
      <w:tr w:rsidR="004D2C04" w:rsidRPr="006F150D" w14:paraId="06FF67DE"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nil"/>
              <w:left w:val="single" w:sz="12" w:space="0" w:color="auto"/>
              <w:bottom w:val="nil"/>
              <w:right w:val="single" w:sz="12" w:space="0" w:color="auto"/>
            </w:tcBorders>
          </w:tcPr>
          <w:p w14:paraId="40E0B152" w14:textId="57EC9075" w:rsidR="004D2C04" w:rsidRPr="006F150D" w:rsidRDefault="004D2C04" w:rsidP="00AA45F4">
            <w:pPr>
              <w:jc w:val="center"/>
              <w:rPr>
                <w:rFonts w:ascii="Verdana" w:hAnsi="Verdana"/>
                <w:sz w:val="16"/>
                <w:szCs w:val="16"/>
              </w:rPr>
            </w:pPr>
            <w:r w:rsidRPr="006F150D">
              <w:rPr>
                <w:rFonts w:ascii="Verdana" w:hAnsi="Verdana"/>
                <w:sz w:val="16"/>
                <w:szCs w:val="16"/>
              </w:rPr>
              <w:t xml:space="preserve">CORRESPONDIENTE DEL 1 DE ENERO AL </w:t>
            </w:r>
            <w:r w:rsidR="00AA45F4" w:rsidRPr="006F150D">
              <w:rPr>
                <w:rFonts w:ascii="Verdana" w:hAnsi="Verdana"/>
                <w:sz w:val="16"/>
                <w:szCs w:val="16"/>
              </w:rPr>
              <w:t>31 DE MARZO</w:t>
            </w:r>
            <w:r w:rsidR="001C5E79" w:rsidRPr="006F150D">
              <w:rPr>
                <w:rFonts w:ascii="Verdana" w:hAnsi="Verdana"/>
                <w:sz w:val="16"/>
                <w:szCs w:val="16"/>
              </w:rPr>
              <w:t xml:space="preserve"> DE 2022</w:t>
            </w:r>
          </w:p>
        </w:tc>
      </w:tr>
      <w:tr w:rsidR="004D2C04" w:rsidRPr="006F150D" w14:paraId="317B7314"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nil"/>
              <w:left w:val="single" w:sz="12" w:space="0" w:color="auto"/>
              <w:bottom w:val="single" w:sz="12" w:space="0" w:color="auto"/>
              <w:right w:val="single" w:sz="12" w:space="0" w:color="auto"/>
            </w:tcBorders>
          </w:tcPr>
          <w:p w14:paraId="0F40514B" w14:textId="77777777" w:rsidR="004D2C04" w:rsidRPr="006F150D" w:rsidRDefault="004D2C04" w:rsidP="006A06F8">
            <w:pPr>
              <w:jc w:val="center"/>
              <w:rPr>
                <w:rFonts w:ascii="Verdana" w:hAnsi="Verdana"/>
                <w:sz w:val="16"/>
                <w:szCs w:val="16"/>
              </w:rPr>
            </w:pPr>
            <w:r w:rsidRPr="006F150D">
              <w:rPr>
                <w:rFonts w:ascii="Verdana" w:hAnsi="Verdana"/>
                <w:sz w:val="16"/>
                <w:szCs w:val="16"/>
              </w:rPr>
              <w:t>(CIFRAS EN PESOS)</w:t>
            </w:r>
          </w:p>
        </w:tc>
      </w:tr>
      <w:tr w:rsidR="004D2C04" w:rsidRPr="006F150D" w14:paraId="124D9AF8"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single" w:sz="12" w:space="0" w:color="auto"/>
              <w:left w:val="single" w:sz="12" w:space="0" w:color="auto"/>
              <w:bottom w:val="nil"/>
              <w:right w:val="single" w:sz="12" w:space="0" w:color="auto"/>
            </w:tcBorders>
          </w:tcPr>
          <w:p w14:paraId="67FA8F05" w14:textId="77777777" w:rsidR="004D2C04" w:rsidRPr="006F150D" w:rsidRDefault="004D2C04" w:rsidP="006A06F8">
            <w:pPr>
              <w:rPr>
                <w:rFonts w:ascii="Verdana" w:hAnsi="Verdana"/>
                <w:sz w:val="16"/>
                <w:szCs w:val="16"/>
              </w:rPr>
            </w:pPr>
          </w:p>
        </w:tc>
      </w:tr>
      <w:tr w:rsidR="0000365E" w:rsidRPr="006F150D" w14:paraId="603C6B68"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nil"/>
              <w:right w:val="single" w:sz="12" w:space="0" w:color="auto"/>
            </w:tcBorders>
            <w:noWrap/>
            <w:vAlign w:val="center"/>
            <w:hideMark/>
          </w:tcPr>
          <w:p w14:paraId="463EE200" w14:textId="1E93883C" w:rsidR="0000365E" w:rsidRPr="006F150D" w:rsidRDefault="0000365E" w:rsidP="0000365E">
            <w:pPr>
              <w:rPr>
                <w:rFonts w:ascii="Verdana" w:hAnsi="Verdana"/>
                <w:b w:val="0"/>
                <w:sz w:val="16"/>
                <w:szCs w:val="16"/>
              </w:rPr>
            </w:pPr>
            <w:r w:rsidRPr="006F150D">
              <w:rPr>
                <w:rFonts w:ascii="Verdana" w:hAnsi="Verdana"/>
                <w:sz w:val="16"/>
                <w:szCs w:val="16"/>
              </w:rPr>
              <w:t>Total de Egresos Presupuestarios</w:t>
            </w:r>
          </w:p>
        </w:tc>
        <w:tc>
          <w:tcPr>
            <w:tcW w:w="318" w:type="dxa"/>
            <w:tcBorders>
              <w:top w:val="single" w:sz="12" w:space="0" w:color="auto"/>
              <w:left w:val="single" w:sz="12" w:space="0" w:color="auto"/>
              <w:bottom w:val="nil"/>
              <w:right w:val="single" w:sz="12" w:space="0" w:color="auto"/>
            </w:tcBorders>
            <w:vAlign w:val="center"/>
          </w:tcPr>
          <w:p w14:paraId="757105E5" w14:textId="77777777" w:rsidR="0000365E" w:rsidRPr="006F150D" w:rsidRDefault="0000365E"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651" w:type="dxa"/>
            <w:tcBorders>
              <w:top w:val="single" w:sz="12" w:space="0" w:color="auto"/>
              <w:left w:val="single" w:sz="12" w:space="0" w:color="auto"/>
              <w:bottom w:val="nil"/>
              <w:right w:val="single" w:sz="12" w:space="0" w:color="auto"/>
            </w:tcBorders>
            <w:vAlign w:val="center"/>
          </w:tcPr>
          <w:p w14:paraId="0BFC119D" w14:textId="266A9ACE" w:rsidR="0000365E" w:rsidRPr="006F150D" w:rsidRDefault="0000365E"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133,081,267.88</w:t>
            </w:r>
          </w:p>
        </w:tc>
      </w:tr>
      <w:tr w:rsidR="004D2C04" w:rsidRPr="006F150D" w14:paraId="2DB80C0C"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single" w:sz="12" w:space="0" w:color="auto"/>
              <w:left w:val="single" w:sz="12" w:space="0" w:color="auto"/>
              <w:bottom w:val="single" w:sz="12" w:space="0" w:color="auto"/>
              <w:right w:val="single" w:sz="12" w:space="0" w:color="auto"/>
            </w:tcBorders>
            <w:noWrap/>
            <w:vAlign w:val="center"/>
          </w:tcPr>
          <w:p w14:paraId="08F1578A" w14:textId="77777777" w:rsidR="004D2C04" w:rsidRPr="006F150D" w:rsidRDefault="004D2C04" w:rsidP="006A06F8">
            <w:pPr>
              <w:jc w:val="right"/>
              <w:rPr>
                <w:rFonts w:ascii="Verdana" w:hAnsi="Verdana"/>
                <w:b w:val="0"/>
                <w:sz w:val="16"/>
                <w:szCs w:val="16"/>
              </w:rPr>
            </w:pPr>
          </w:p>
        </w:tc>
      </w:tr>
      <w:tr w:rsidR="001467B4" w:rsidRPr="006F150D" w14:paraId="51199C12"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single" w:sz="12" w:space="0" w:color="auto"/>
              <w:right w:val="single" w:sz="12" w:space="0" w:color="auto"/>
            </w:tcBorders>
            <w:noWrap/>
            <w:vAlign w:val="center"/>
            <w:hideMark/>
          </w:tcPr>
          <w:p w14:paraId="08B2E3B5" w14:textId="210BD0AE" w:rsidR="004D2C04" w:rsidRPr="006F150D" w:rsidRDefault="00A2071D" w:rsidP="00A2071D">
            <w:pPr>
              <w:rPr>
                <w:rFonts w:ascii="Verdana" w:hAnsi="Verdana"/>
                <w:b w:val="0"/>
                <w:bCs w:val="0"/>
                <w:sz w:val="16"/>
                <w:szCs w:val="16"/>
              </w:rPr>
            </w:pPr>
            <w:r w:rsidRPr="006F150D">
              <w:rPr>
                <w:rFonts w:ascii="Verdana" w:hAnsi="Verdana"/>
                <w:sz w:val="16"/>
                <w:szCs w:val="16"/>
              </w:rPr>
              <w:t>Menos</w:t>
            </w:r>
            <w:r w:rsidR="004D2C04" w:rsidRPr="006F150D">
              <w:rPr>
                <w:rFonts w:ascii="Verdana" w:hAnsi="Verdana"/>
                <w:sz w:val="16"/>
                <w:szCs w:val="16"/>
              </w:rPr>
              <w:t xml:space="preserve"> Egresos Presupuestarios No Contables</w:t>
            </w:r>
          </w:p>
        </w:tc>
        <w:tc>
          <w:tcPr>
            <w:tcW w:w="318" w:type="dxa"/>
            <w:tcBorders>
              <w:top w:val="single" w:sz="12" w:space="0" w:color="auto"/>
              <w:left w:val="single" w:sz="12" w:space="0" w:color="auto"/>
              <w:bottom w:val="single" w:sz="12" w:space="0" w:color="auto"/>
              <w:right w:val="single" w:sz="12" w:space="0" w:color="auto"/>
            </w:tcBorders>
            <w:vAlign w:val="center"/>
          </w:tcPr>
          <w:p w14:paraId="51D644D6"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651" w:type="dxa"/>
            <w:tcBorders>
              <w:top w:val="single" w:sz="12" w:space="0" w:color="auto"/>
              <w:left w:val="single" w:sz="12" w:space="0" w:color="auto"/>
              <w:bottom w:val="single" w:sz="12" w:space="0" w:color="auto"/>
              <w:right w:val="single" w:sz="12" w:space="0" w:color="auto"/>
            </w:tcBorders>
            <w:vAlign w:val="center"/>
          </w:tcPr>
          <w:p w14:paraId="241B946B" w14:textId="771F754F" w:rsidR="004D2C04" w:rsidRPr="006F150D" w:rsidRDefault="00582292" w:rsidP="00D2339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w:t>
            </w:r>
            <w:r w:rsidR="00D23393" w:rsidRPr="006F150D">
              <w:rPr>
                <w:rFonts w:ascii="Verdana" w:hAnsi="Verdana"/>
                <w:sz w:val="16"/>
                <w:szCs w:val="16"/>
              </w:rPr>
              <w:t>79,070.26</w:t>
            </w:r>
          </w:p>
        </w:tc>
      </w:tr>
      <w:tr w:rsidR="001467B4" w:rsidRPr="006F150D" w14:paraId="4DD39A16"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single" w:sz="12" w:space="0" w:color="auto"/>
              <w:left w:val="single" w:sz="12" w:space="0" w:color="auto"/>
              <w:bottom w:val="nil"/>
              <w:right w:val="single" w:sz="12" w:space="0" w:color="auto"/>
            </w:tcBorders>
            <w:noWrap/>
            <w:vAlign w:val="center"/>
          </w:tcPr>
          <w:p w14:paraId="5E853827" w14:textId="29CD3AB7" w:rsidR="004D2C04" w:rsidRPr="006F150D" w:rsidRDefault="004D2C04" w:rsidP="00A2071D">
            <w:pPr>
              <w:rPr>
                <w:rFonts w:ascii="Verdana" w:hAnsi="Verdana"/>
                <w:b w:val="0"/>
                <w:sz w:val="16"/>
                <w:szCs w:val="16"/>
              </w:rPr>
            </w:pPr>
            <w:r w:rsidRPr="006F150D">
              <w:rPr>
                <w:rFonts w:ascii="Verdana" w:hAnsi="Verdana"/>
                <w:b w:val="0"/>
                <w:sz w:val="16"/>
                <w:szCs w:val="16"/>
              </w:rPr>
              <w:t>Materias Primas y Materiales de Producción y Comercialización</w:t>
            </w:r>
          </w:p>
        </w:tc>
        <w:tc>
          <w:tcPr>
            <w:tcW w:w="318" w:type="dxa"/>
            <w:tcBorders>
              <w:top w:val="single" w:sz="12" w:space="0" w:color="auto"/>
              <w:left w:val="single" w:sz="12" w:space="0" w:color="auto"/>
              <w:bottom w:val="nil"/>
              <w:right w:val="single" w:sz="12" w:space="0" w:color="auto"/>
            </w:tcBorders>
            <w:vAlign w:val="center"/>
          </w:tcPr>
          <w:p w14:paraId="37C8134D"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809" w:type="dxa"/>
            <w:tcBorders>
              <w:top w:val="single" w:sz="12" w:space="0" w:color="auto"/>
              <w:left w:val="single" w:sz="12" w:space="0" w:color="auto"/>
              <w:bottom w:val="nil"/>
              <w:right w:val="single" w:sz="12" w:space="0" w:color="auto"/>
            </w:tcBorders>
            <w:noWrap/>
            <w:vAlign w:val="center"/>
          </w:tcPr>
          <w:p w14:paraId="1199305D"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single" w:sz="12" w:space="0" w:color="auto"/>
              <w:left w:val="single" w:sz="12" w:space="0" w:color="auto"/>
              <w:bottom w:val="nil"/>
              <w:right w:val="single" w:sz="12" w:space="0" w:color="auto"/>
            </w:tcBorders>
            <w:vAlign w:val="center"/>
          </w:tcPr>
          <w:p w14:paraId="3CE12CE3"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single" w:sz="12" w:space="0" w:color="auto"/>
              <w:left w:val="single" w:sz="12" w:space="0" w:color="auto"/>
              <w:bottom w:val="nil"/>
              <w:right w:val="single" w:sz="12" w:space="0" w:color="auto"/>
            </w:tcBorders>
            <w:vAlign w:val="center"/>
          </w:tcPr>
          <w:p w14:paraId="2583D6C9" w14:textId="66AB0EF7" w:rsidR="004D2C04"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1467B4" w:rsidRPr="006F150D" w14:paraId="7B3E686A"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49CB1941" w14:textId="29D12227" w:rsidR="004D2C04" w:rsidRPr="006F150D" w:rsidRDefault="00A2071D" w:rsidP="00A2071D">
            <w:pPr>
              <w:rPr>
                <w:rFonts w:ascii="Verdana" w:hAnsi="Verdana"/>
                <w:b w:val="0"/>
                <w:sz w:val="16"/>
                <w:szCs w:val="16"/>
              </w:rPr>
            </w:pPr>
            <w:r w:rsidRPr="006F150D">
              <w:rPr>
                <w:rFonts w:ascii="Verdana" w:hAnsi="Verdana"/>
                <w:b w:val="0"/>
                <w:sz w:val="16"/>
                <w:szCs w:val="16"/>
              </w:rPr>
              <w:t>Materiales y Suministros</w:t>
            </w:r>
          </w:p>
        </w:tc>
        <w:tc>
          <w:tcPr>
            <w:tcW w:w="318" w:type="dxa"/>
            <w:tcBorders>
              <w:top w:val="nil"/>
              <w:left w:val="single" w:sz="12" w:space="0" w:color="auto"/>
              <w:bottom w:val="nil"/>
              <w:right w:val="single" w:sz="12" w:space="0" w:color="auto"/>
            </w:tcBorders>
            <w:vAlign w:val="center"/>
          </w:tcPr>
          <w:p w14:paraId="0F94B599"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7076009"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0FC0E9D"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0C9729A" w14:textId="3FE7BDB4" w:rsidR="004D2C04"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1467B4" w:rsidRPr="006F150D" w14:paraId="23B75FE3"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2438AF0F" w14:textId="1447B149" w:rsidR="004D2C04" w:rsidRPr="006F150D" w:rsidRDefault="00A2071D" w:rsidP="00A2071D">
            <w:pPr>
              <w:rPr>
                <w:rFonts w:ascii="Verdana" w:hAnsi="Verdana"/>
                <w:b w:val="0"/>
                <w:sz w:val="16"/>
                <w:szCs w:val="16"/>
              </w:rPr>
            </w:pPr>
            <w:r w:rsidRPr="006F150D">
              <w:rPr>
                <w:rFonts w:ascii="Verdana" w:hAnsi="Verdana"/>
                <w:b w:val="0"/>
                <w:sz w:val="16"/>
                <w:szCs w:val="16"/>
              </w:rPr>
              <w:t>Mobiliario y Equipo de Administración</w:t>
            </w:r>
          </w:p>
        </w:tc>
        <w:tc>
          <w:tcPr>
            <w:tcW w:w="318" w:type="dxa"/>
            <w:tcBorders>
              <w:top w:val="nil"/>
              <w:left w:val="single" w:sz="12" w:space="0" w:color="auto"/>
              <w:bottom w:val="nil"/>
              <w:right w:val="single" w:sz="12" w:space="0" w:color="auto"/>
            </w:tcBorders>
            <w:vAlign w:val="center"/>
          </w:tcPr>
          <w:p w14:paraId="2DA0925D"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041BD14E"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3A3956CE"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2EAFA771" w14:textId="29306B89" w:rsidR="004D2C04"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1467B4" w:rsidRPr="006F150D" w14:paraId="3DB63059"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4CE64608" w14:textId="3DEB7E1A" w:rsidR="004D2C04" w:rsidRPr="006F150D" w:rsidRDefault="00A2071D" w:rsidP="00A2071D">
            <w:pPr>
              <w:rPr>
                <w:rFonts w:ascii="Verdana" w:hAnsi="Verdana"/>
                <w:b w:val="0"/>
                <w:sz w:val="16"/>
                <w:szCs w:val="16"/>
              </w:rPr>
            </w:pPr>
            <w:r w:rsidRPr="006F150D">
              <w:rPr>
                <w:rFonts w:ascii="Verdana" w:hAnsi="Verdana"/>
                <w:b w:val="0"/>
                <w:sz w:val="16"/>
                <w:szCs w:val="16"/>
              </w:rPr>
              <w:t>Mobiliario y Equipo Educacional y Recreativo</w:t>
            </w:r>
          </w:p>
        </w:tc>
        <w:tc>
          <w:tcPr>
            <w:tcW w:w="318" w:type="dxa"/>
            <w:tcBorders>
              <w:top w:val="nil"/>
              <w:left w:val="single" w:sz="12" w:space="0" w:color="auto"/>
              <w:bottom w:val="nil"/>
              <w:right w:val="single" w:sz="12" w:space="0" w:color="auto"/>
            </w:tcBorders>
            <w:vAlign w:val="center"/>
          </w:tcPr>
          <w:p w14:paraId="39196E15"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1FA0F8EB"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7D7A0850"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4D9DE710" w14:textId="55E6EFC2" w:rsidR="004D2C04"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1467B4" w:rsidRPr="006F150D" w14:paraId="7C30EE4A"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11699084" w14:textId="273656F1" w:rsidR="004D2C04" w:rsidRPr="006F150D" w:rsidRDefault="00A2071D" w:rsidP="00A2071D">
            <w:pPr>
              <w:rPr>
                <w:rFonts w:ascii="Verdana" w:hAnsi="Verdana"/>
                <w:b w:val="0"/>
                <w:sz w:val="16"/>
                <w:szCs w:val="16"/>
              </w:rPr>
            </w:pPr>
            <w:r w:rsidRPr="006F150D">
              <w:rPr>
                <w:rFonts w:ascii="Verdana" w:hAnsi="Verdana"/>
                <w:b w:val="0"/>
                <w:sz w:val="16"/>
                <w:szCs w:val="16"/>
              </w:rPr>
              <w:t>Equipo e Instrumental Médico y de Laboratorio</w:t>
            </w:r>
          </w:p>
        </w:tc>
        <w:tc>
          <w:tcPr>
            <w:tcW w:w="318" w:type="dxa"/>
            <w:tcBorders>
              <w:top w:val="nil"/>
              <w:left w:val="single" w:sz="12" w:space="0" w:color="auto"/>
              <w:bottom w:val="nil"/>
              <w:right w:val="single" w:sz="12" w:space="0" w:color="auto"/>
            </w:tcBorders>
            <w:vAlign w:val="center"/>
          </w:tcPr>
          <w:p w14:paraId="19D9C4B0"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25B5845"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15564216"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2931F280" w14:textId="7334A2B3" w:rsidR="004D2C04"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464E08F8"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0EFA89F7" w14:textId="02BE137D" w:rsidR="00A2071D" w:rsidRPr="006F150D" w:rsidRDefault="00A2071D" w:rsidP="00A2071D">
            <w:pPr>
              <w:rPr>
                <w:rFonts w:ascii="Verdana" w:hAnsi="Verdana"/>
                <w:b w:val="0"/>
                <w:sz w:val="16"/>
                <w:szCs w:val="16"/>
              </w:rPr>
            </w:pPr>
            <w:r w:rsidRPr="006F150D">
              <w:rPr>
                <w:rFonts w:ascii="Verdana" w:hAnsi="Verdana"/>
                <w:b w:val="0"/>
                <w:sz w:val="16"/>
                <w:szCs w:val="16"/>
              </w:rPr>
              <w:t>Vehículos y Equipo de Transporte</w:t>
            </w:r>
          </w:p>
        </w:tc>
        <w:tc>
          <w:tcPr>
            <w:tcW w:w="318" w:type="dxa"/>
            <w:tcBorders>
              <w:top w:val="nil"/>
              <w:left w:val="single" w:sz="12" w:space="0" w:color="auto"/>
              <w:bottom w:val="nil"/>
              <w:right w:val="single" w:sz="12" w:space="0" w:color="auto"/>
            </w:tcBorders>
            <w:vAlign w:val="center"/>
          </w:tcPr>
          <w:p w14:paraId="3C8B7C35"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4E28CEED"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0E97337E"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599F10A2" w14:textId="0EA18FA2"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1F2A4DAA"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382F9088" w14:textId="16E08C24" w:rsidR="00A2071D" w:rsidRPr="006F150D" w:rsidRDefault="00A2071D" w:rsidP="00A2071D">
            <w:pPr>
              <w:rPr>
                <w:rFonts w:ascii="Verdana" w:hAnsi="Verdana"/>
                <w:b w:val="0"/>
                <w:sz w:val="16"/>
                <w:szCs w:val="16"/>
              </w:rPr>
            </w:pPr>
            <w:r w:rsidRPr="006F150D">
              <w:rPr>
                <w:rFonts w:ascii="Verdana" w:hAnsi="Verdana"/>
                <w:b w:val="0"/>
                <w:sz w:val="16"/>
                <w:szCs w:val="16"/>
              </w:rPr>
              <w:t>Equipo de Defensa y Seguridad</w:t>
            </w:r>
          </w:p>
        </w:tc>
        <w:tc>
          <w:tcPr>
            <w:tcW w:w="318" w:type="dxa"/>
            <w:tcBorders>
              <w:top w:val="nil"/>
              <w:left w:val="single" w:sz="12" w:space="0" w:color="auto"/>
              <w:bottom w:val="nil"/>
              <w:right w:val="single" w:sz="12" w:space="0" w:color="auto"/>
            </w:tcBorders>
            <w:vAlign w:val="center"/>
          </w:tcPr>
          <w:p w14:paraId="13C884A8"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0E95CCF1"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23E3FDF6"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C9299FC" w14:textId="6B078A8E"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57C58C21"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1C34FE33" w14:textId="37F613DF" w:rsidR="00A2071D" w:rsidRPr="006F150D" w:rsidRDefault="00A2071D" w:rsidP="00A2071D">
            <w:pPr>
              <w:rPr>
                <w:rFonts w:ascii="Verdana" w:hAnsi="Verdana"/>
                <w:b w:val="0"/>
                <w:sz w:val="16"/>
                <w:szCs w:val="16"/>
              </w:rPr>
            </w:pPr>
            <w:r w:rsidRPr="006F150D">
              <w:rPr>
                <w:rFonts w:ascii="Verdana" w:hAnsi="Verdana"/>
                <w:b w:val="0"/>
                <w:sz w:val="16"/>
                <w:szCs w:val="16"/>
              </w:rPr>
              <w:t>Maquinaria, Otros Equipos y Herramientas</w:t>
            </w:r>
          </w:p>
        </w:tc>
        <w:tc>
          <w:tcPr>
            <w:tcW w:w="318" w:type="dxa"/>
            <w:tcBorders>
              <w:top w:val="nil"/>
              <w:left w:val="single" w:sz="12" w:space="0" w:color="auto"/>
              <w:bottom w:val="nil"/>
              <w:right w:val="single" w:sz="12" w:space="0" w:color="auto"/>
            </w:tcBorders>
            <w:vAlign w:val="center"/>
          </w:tcPr>
          <w:p w14:paraId="3808A2CD"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3E5A55C2"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2A98D1AA"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43B02699" w14:textId="184D51BA"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00CC62EC"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127A6726" w14:textId="7C7F8E06" w:rsidR="00A2071D" w:rsidRPr="006F150D" w:rsidRDefault="00A2071D" w:rsidP="00A2071D">
            <w:pPr>
              <w:rPr>
                <w:rFonts w:ascii="Verdana" w:hAnsi="Verdana"/>
                <w:b w:val="0"/>
                <w:sz w:val="16"/>
                <w:szCs w:val="16"/>
              </w:rPr>
            </w:pPr>
            <w:r w:rsidRPr="006F150D">
              <w:rPr>
                <w:rFonts w:ascii="Verdana" w:hAnsi="Verdana"/>
                <w:b w:val="0"/>
                <w:sz w:val="16"/>
                <w:szCs w:val="16"/>
              </w:rPr>
              <w:t>Activos Biológicos</w:t>
            </w:r>
          </w:p>
        </w:tc>
        <w:tc>
          <w:tcPr>
            <w:tcW w:w="318" w:type="dxa"/>
            <w:tcBorders>
              <w:top w:val="nil"/>
              <w:left w:val="single" w:sz="12" w:space="0" w:color="auto"/>
              <w:bottom w:val="nil"/>
              <w:right w:val="single" w:sz="12" w:space="0" w:color="auto"/>
            </w:tcBorders>
            <w:vAlign w:val="center"/>
          </w:tcPr>
          <w:p w14:paraId="7CD3E6E8"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684E44C5"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1DB12863"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30672A3E" w14:textId="1A641866"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6D150F73"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5C4E4F03" w14:textId="22C306DE" w:rsidR="00A2071D" w:rsidRPr="006F150D" w:rsidRDefault="00A2071D" w:rsidP="00A2071D">
            <w:pPr>
              <w:rPr>
                <w:rFonts w:ascii="Verdana" w:hAnsi="Verdana"/>
                <w:b w:val="0"/>
                <w:sz w:val="16"/>
                <w:szCs w:val="16"/>
              </w:rPr>
            </w:pPr>
            <w:r w:rsidRPr="006F150D">
              <w:rPr>
                <w:rFonts w:ascii="Verdana" w:hAnsi="Verdana"/>
                <w:b w:val="0"/>
                <w:sz w:val="16"/>
                <w:szCs w:val="16"/>
              </w:rPr>
              <w:t>Bienes Inmuebles</w:t>
            </w:r>
          </w:p>
        </w:tc>
        <w:tc>
          <w:tcPr>
            <w:tcW w:w="318" w:type="dxa"/>
            <w:tcBorders>
              <w:top w:val="nil"/>
              <w:left w:val="single" w:sz="12" w:space="0" w:color="auto"/>
              <w:bottom w:val="nil"/>
              <w:right w:val="single" w:sz="12" w:space="0" w:color="auto"/>
            </w:tcBorders>
            <w:vAlign w:val="center"/>
          </w:tcPr>
          <w:p w14:paraId="433A17FB"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26B6D59F"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4F2DFBA5"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321BBC56" w14:textId="2632C6D7"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39CBB019"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7487E7B8" w14:textId="01AC0CF7" w:rsidR="00A2071D" w:rsidRPr="006F150D" w:rsidRDefault="00A2071D" w:rsidP="00A2071D">
            <w:pPr>
              <w:rPr>
                <w:rFonts w:ascii="Verdana" w:hAnsi="Verdana"/>
                <w:b w:val="0"/>
                <w:sz w:val="16"/>
                <w:szCs w:val="16"/>
              </w:rPr>
            </w:pPr>
            <w:r w:rsidRPr="006F150D">
              <w:rPr>
                <w:rFonts w:ascii="Verdana" w:hAnsi="Verdana"/>
                <w:b w:val="0"/>
                <w:sz w:val="16"/>
                <w:szCs w:val="16"/>
              </w:rPr>
              <w:t>Activos Intangibles</w:t>
            </w:r>
          </w:p>
        </w:tc>
        <w:tc>
          <w:tcPr>
            <w:tcW w:w="318" w:type="dxa"/>
            <w:tcBorders>
              <w:top w:val="nil"/>
              <w:left w:val="single" w:sz="12" w:space="0" w:color="auto"/>
              <w:bottom w:val="nil"/>
              <w:right w:val="single" w:sz="12" w:space="0" w:color="auto"/>
            </w:tcBorders>
            <w:vAlign w:val="center"/>
          </w:tcPr>
          <w:p w14:paraId="1CD16971"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28C6E799"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71AFA05C"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9A7EA12" w14:textId="5EABDDE3"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0C6F851E"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1328CB69" w14:textId="09B4AD87" w:rsidR="00A2071D" w:rsidRPr="006F150D" w:rsidRDefault="00A2071D" w:rsidP="00A2071D">
            <w:pPr>
              <w:rPr>
                <w:rFonts w:ascii="Verdana" w:hAnsi="Verdana"/>
                <w:b w:val="0"/>
                <w:sz w:val="16"/>
                <w:szCs w:val="16"/>
              </w:rPr>
            </w:pPr>
            <w:r w:rsidRPr="006F150D">
              <w:rPr>
                <w:rFonts w:ascii="Verdana" w:hAnsi="Verdana"/>
                <w:b w:val="0"/>
                <w:sz w:val="16"/>
                <w:szCs w:val="16"/>
              </w:rPr>
              <w:t>Obra Pública en Bienes de Dominio Público</w:t>
            </w:r>
          </w:p>
        </w:tc>
        <w:tc>
          <w:tcPr>
            <w:tcW w:w="318" w:type="dxa"/>
            <w:tcBorders>
              <w:top w:val="nil"/>
              <w:left w:val="single" w:sz="12" w:space="0" w:color="auto"/>
              <w:bottom w:val="nil"/>
              <w:right w:val="single" w:sz="12" w:space="0" w:color="auto"/>
            </w:tcBorders>
            <w:vAlign w:val="center"/>
          </w:tcPr>
          <w:p w14:paraId="1F104002"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4D743D6E"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7F658158"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4200BBF" w14:textId="0C6E7304"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0D301212"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452D3687" w14:textId="3853D651" w:rsidR="00A2071D" w:rsidRPr="006F150D" w:rsidRDefault="00A2071D" w:rsidP="00A2071D">
            <w:pPr>
              <w:rPr>
                <w:rFonts w:ascii="Verdana" w:hAnsi="Verdana"/>
                <w:b w:val="0"/>
                <w:sz w:val="16"/>
                <w:szCs w:val="16"/>
              </w:rPr>
            </w:pPr>
            <w:r w:rsidRPr="006F150D">
              <w:rPr>
                <w:rFonts w:ascii="Verdana" w:hAnsi="Verdana"/>
                <w:b w:val="0"/>
                <w:sz w:val="16"/>
                <w:szCs w:val="16"/>
              </w:rPr>
              <w:t>Obra Pública en Bienes Propios</w:t>
            </w:r>
          </w:p>
        </w:tc>
        <w:tc>
          <w:tcPr>
            <w:tcW w:w="318" w:type="dxa"/>
            <w:tcBorders>
              <w:top w:val="nil"/>
              <w:left w:val="single" w:sz="12" w:space="0" w:color="auto"/>
              <w:bottom w:val="nil"/>
              <w:right w:val="single" w:sz="12" w:space="0" w:color="auto"/>
            </w:tcBorders>
            <w:vAlign w:val="center"/>
          </w:tcPr>
          <w:p w14:paraId="7291A850"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8F30C02"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7F2087CF"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E06FD4C" w14:textId="0533FFE1"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15F72C9D"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770EF7EC" w14:textId="48D7907C" w:rsidR="00A2071D" w:rsidRPr="006F150D" w:rsidRDefault="00A2071D" w:rsidP="00A2071D">
            <w:pPr>
              <w:rPr>
                <w:rFonts w:ascii="Verdana" w:hAnsi="Verdana"/>
                <w:b w:val="0"/>
                <w:sz w:val="16"/>
                <w:szCs w:val="16"/>
              </w:rPr>
            </w:pPr>
            <w:r w:rsidRPr="006F150D">
              <w:rPr>
                <w:rFonts w:ascii="Verdana" w:hAnsi="Verdana"/>
                <w:b w:val="0"/>
                <w:sz w:val="16"/>
                <w:szCs w:val="16"/>
              </w:rPr>
              <w:t>Acciones y Participaciones de Capital</w:t>
            </w:r>
          </w:p>
        </w:tc>
        <w:tc>
          <w:tcPr>
            <w:tcW w:w="318" w:type="dxa"/>
            <w:tcBorders>
              <w:top w:val="nil"/>
              <w:left w:val="single" w:sz="12" w:space="0" w:color="auto"/>
              <w:bottom w:val="nil"/>
              <w:right w:val="single" w:sz="12" w:space="0" w:color="auto"/>
            </w:tcBorders>
            <w:vAlign w:val="center"/>
          </w:tcPr>
          <w:p w14:paraId="144A102C"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785B3023"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D52ABD8"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4797647F" w14:textId="1650579C"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18739343"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2D63C685" w14:textId="05579D56" w:rsidR="00A2071D" w:rsidRPr="006F150D" w:rsidRDefault="00A2071D" w:rsidP="00A2071D">
            <w:pPr>
              <w:rPr>
                <w:rFonts w:ascii="Verdana" w:hAnsi="Verdana"/>
                <w:b w:val="0"/>
                <w:sz w:val="16"/>
                <w:szCs w:val="16"/>
              </w:rPr>
            </w:pPr>
            <w:r w:rsidRPr="006F150D">
              <w:rPr>
                <w:rFonts w:ascii="Verdana" w:hAnsi="Verdana"/>
                <w:b w:val="0"/>
                <w:sz w:val="16"/>
                <w:szCs w:val="16"/>
              </w:rPr>
              <w:t>Compra de Títulos y Valores</w:t>
            </w:r>
          </w:p>
        </w:tc>
        <w:tc>
          <w:tcPr>
            <w:tcW w:w="318" w:type="dxa"/>
            <w:tcBorders>
              <w:top w:val="nil"/>
              <w:left w:val="single" w:sz="12" w:space="0" w:color="auto"/>
              <w:bottom w:val="nil"/>
              <w:right w:val="single" w:sz="12" w:space="0" w:color="auto"/>
            </w:tcBorders>
            <w:vAlign w:val="center"/>
          </w:tcPr>
          <w:p w14:paraId="67C3B75A"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A5DEC22"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6038B887"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B0C0D9F" w14:textId="134C55C3"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01F943DB"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0DA91EF8" w14:textId="50466114" w:rsidR="00A2071D" w:rsidRPr="006F150D" w:rsidRDefault="00A2071D" w:rsidP="00A2071D">
            <w:pPr>
              <w:rPr>
                <w:rFonts w:ascii="Verdana" w:hAnsi="Verdana"/>
                <w:b w:val="0"/>
                <w:sz w:val="16"/>
                <w:szCs w:val="16"/>
              </w:rPr>
            </w:pPr>
            <w:r w:rsidRPr="006F150D">
              <w:rPr>
                <w:rFonts w:ascii="Verdana" w:hAnsi="Verdana"/>
                <w:b w:val="0"/>
                <w:sz w:val="16"/>
                <w:szCs w:val="16"/>
              </w:rPr>
              <w:t>Concesión de Préstamos</w:t>
            </w:r>
          </w:p>
        </w:tc>
        <w:tc>
          <w:tcPr>
            <w:tcW w:w="318" w:type="dxa"/>
            <w:tcBorders>
              <w:top w:val="nil"/>
              <w:left w:val="single" w:sz="12" w:space="0" w:color="auto"/>
              <w:bottom w:val="nil"/>
              <w:right w:val="single" w:sz="12" w:space="0" w:color="auto"/>
            </w:tcBorders>
            <w:vAlign w:val="center"/>
          </w:tcPr>
          <w:p w14:paraId="2C15DB7A"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D919775"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356C4FED"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7430A92" w14:textId="1DF49AA5"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19F9E5CB"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2CCF5502" w14:textId="1C8476BE" w:rsidR="00A2071D" w:rsidRPr="006F150D" w:rsidRDefault="00A2071D" w:rsidP="00A2071D">
            <w:pPr>
              <w:rPr>
                <w:rFonts w:ascii="Verdana" w:hAnsi="Verdana"/>
                <w:b w:val="0"/>
                <w:sz w:val="16"/>
                <w:szCs w:val="16"/>
              </w:rPr>
            </w:pPr>
            <w:r w:rsidRPr="006F150D">
              <w:rPr>
                <w:rFonts w:ascii="Verdana" w:hAnsi="Verdana"/>
                <w:b w:val="0"/>
                <w:sz w:val="16"/>
                <w:szCs w:val="16"/>
              </w:rPr>
              <w:t>Inversiones en Fideicomisos, Mandatos y Otros Análogos</w:t>
            </w:r>
          </w:p>
        </w:tc>
        <w:tc>
          <w:tcPr>
            <w:tcW w:w="318" w:type="dxa"/>
            <w:tcBorders>
              <w:top w:val="nil"/>
              <w:left w:val="single" w:sz="12" w:space="0" w:color="auto"/>
              <w:bottom w:val="nil"/>
              <w:right w:val="single" w:sz="12" w:space="0" w:color="auto"/>
            </w:tcBorders>
            <w:vAlign w:val="center"/>
          </w:tcPr>
          <w:p w14:paraId="28FCE8D9"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097D8C60"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307EF38D"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152364D" w14:textId="08FE0263"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658C03A7"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55401196" w14:textId="58CC87AA" w:rsidR="00A2071D" w:rsidRPr="006F150D" w:rsidRDefault="00A2071D" w:rsidP="00A2071D">
            <w:pPr>
              <w:rPr>
                <w:rFonts w:ascii="Verdana" w:hAnsi="Verdana"/>
                <w:b w:val="0"/>
                <w:sz w:val="16"/>
                <w:szCs w:val="16"/>
              </w:rPr>
            </w:pPr>
            <w:r w:rsidRPr="006F150D">
              <w:rPr>
                <w:rFonts w:ascii="Verdana" w:hAnsi="Verdana"/>
                <w:b w:val="0"/>
                <w:sz w:val="16"/>
                <w:szCs w:val="16"/>
              </w:rPr>
              <w:t>Provisiones para Contingencias y Otras Erogaciones Especiales</w:t>
            </w:r>
          </w:p>
        </w:tc>
        <w:tc>
          <w:tcPr>
            <w:tcW w:w="318" w:type="dxa"/>
            <w:tcBorders>
              <w:top w:val="nil"/>
              <w:left w:val="single" w:sz="12" w:space="0" w:color="auto"/>
              <w:bottom w:val="nil"/>
              <w:right w:val="single" w:sz="12" w:space="0" w:color="auto"/>
            </w:tcBorders>
            <w:vAlign w:val="center"/>
          </w:tcPr>
          <w:p w14:paraId="15EF7F03"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1FE84F90"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2E410701"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FB673FA" w14:textId="21D67B46"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4CF00D50"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2CE9E23E" w14:textId="47864BDC" w:rsidR="00A2071D" w:rsidRPr="006F150D" w:rsidRDefault="00A2071D" w:rsidP="00A2071D">
            <w:pPr>
              <w:rPr>
                <w:rFonts w:ascii="Verdana" w:hAnsi="Verdana"/>
                <w:b w:val="0"/>
                <w:sz w:val="16"/>
                <w:szCs w:val="16"/>
              </w:rPr>
            </w:pPr>
            <w:r w:rsidRPr="006F150D">
              <w:rPr>
                <w:rFonts w:ascii="Verdana" w:hAnsi="Verdana"/>
                <w:b w:val="0"/>
                <w:sz w:val="16"/>
                <w:szCs w:val="16"/>
              </w:rPr>
              <w:t>Amortización de la Deuda Pública</w:t>
            </w:r>
          </w:p>
        </w:tc>
        <w:tc>
          <w:tcPr>
            <w:tcW w:w="318" w:type="dxa"/>
            <w:tcBorders>
              <w:top w:val="nil"/>
              <w:left w:val="single" w:sz="12" w:space="0" w:color="auto"/>
              <w:bottom w:val="nil"/>
              <w:right w:val="single" w:sz="12" w:space="0" w:color="auto"/>
            </w:tcBorders>
            <w:vAlign w:val="center"/>
          </w:tcPr>
          <w:p w14:paraId="23993F1D"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4917062A"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13544FCE"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24863D72" w14:textId="14FCC16B"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A2071D" w:rsidRPr="006F150D" w14:paraId="73016AD5"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2AECC622" w14:textId="22A4A949" w:rsidR="00A2071D" w:rsidRPr="006F150D" w:rsidRDefault="00A2071D" w:rsidP="00A2071D">
            <w:pPr>
              <w:rPr>
                <w:rFonts w:ascii="Verdana" w:hAnsi="Verdana"/>
                <w:b w:val="0"/>
                <w:sz w:val="16"/>
                <w:szCs w:val="16"/>
              </w:rPr>
            </w:pPr>
            <w:r w:rsidRPr="006F150D">
              <w:rPr>
                <w:rFonts w:ascii="Verdana" w:hAnsi="Verdana"/>
                <w:b w:val="0"/>
                <w:sz w:val="16"/>
                <w:szCs w:val="16"/>
              </w:rPr>
              <w:t>Adeudos de Ejercicios Fiscales Anteriores (ADEFAS)</w:t>
            </w:r>
          </w:p>
        </w:tc>
        <w:tc>
          <w:tcPr>
            <w:tcW w:w="318" w:type="dxa"/>
            <w:tcBorders>
              <w:top w:val="nil"/>
              <w:left w:val="single" w:sz="12" w:space="0" w:color="auto"/>
              <w:bottom w:val="nil"/>
              <w:right w:val="single" w:sz="12" w:space="0" w:color="auto"/>
            </w:tcBorders>
            <w:vAlign w:val="center"/>
          </w:tcPr>
          <w:p w14:paraId="5879D70C"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53BD940"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740A49AF" w14:textId="77777777" w:rsidR="00A2071D" w:rsidRPr="006F150D"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49B9ABD2" w14:textId="4EE6E009" w:rsidR="00A2071D"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2C2E29" w:rsidRPr="006F150D" w14:paraId="173C4D4B"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390E137C" w14:textId="09AAA4D5" w:rsidR="002C2E29" w:rsidRPr="006F150D" w:rsidRDefault="002C2E29" w:rsidP="002C2E29">
            <w:pPr>
              <w:rPr>
                <w:rFonts w:ascii="Verdana" w:hAnsi="Verdana"/>
                <w:b w:val="0"/>
                <w:sz w:val="16"/>
                <w:szCs w:val="16"/>
              </w:rPr>
            </w:pPr>
            <w:r w:rsidRPr="006F150D">
              <w:rPr>
                <w:rFonts w:ascii="Verdana" w:hAnsi="Verdana"/>
                <w:b w:val="0"/>
                <w:sz w:val="16"/>
                <w:szCs w:val="16"/>
              </w:rPr>
              <w:t>Otros Egresos Presupuestarios No Contables</w:t>
            </w:r>
          </w:p>
        </w:tc>
        <w:tc>
          <w:tcPr>
            <w:tcW w:w="318" w:type="dxa"/>
            <w:tcBorders>
              <w:top w:val="nil"/>
              <w:left w:val="single" w:sz="12" w:space="0" w:color="auto"/>
              <w:bottom w:val="nil"/>
              <w:right w:val="single" w:sz="12" w:space="0" w:color="auto"/>
            </w:tcBorders>
            <w:vAlign w:val="center"/>
          </w:tcPr>
          <w:p w14:paraId="6C0E5AAE" w14:textId="77777777" w:rsidR="002C2E29" w:rsidRPr="006F150D" w:rsidRDefault="002C2E29" w:rsidP="002C2E2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7DB9AEDB" w14:textId="77777777" w:rsidR="002C2E29" w:rsidRPr="006F150D" w:rsidRDefault="002C2E29" w:rsidP="002C2E2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7760C41" w14:textId="77777777" w:rsidR="002C2E29" w:rsidRPr="006F150D" w:rsidRDefault="002C2E29" w:rsidP="002C2E2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66C10DD3" w14:textId="17F80E53" w:rsidR="002C2E29" w:rsidRPr="006F150D" w:rsidRDefault="00582292" w:rsidP="00D2339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17</w:t>
            </w:r>
            <w:r w:rsidR="00D23393" w:rsidRPr="006F150D">
              <w:rPr>
                <w:rFonts w:ascii="Verdana" w:hAnsi="Verdana"/>
                <w:sz w:val="16"/>
                <w:szCs w:val="16"/>
              </w:rPr>
              <w:t>9</w:t>
            </w:r>
            <w:r w:rsidRPr="006F150D">
              <w:rPr>
                <w:rFonts w:ascii="Verdana" w:hAnsi="Verdana"/>
                <w:sz w:val="16"/>
                <w:szCs w:val="16"/>
              </w:rPr>
              <w:t>,</w:t>
            </w:r>
            <w:r w:rsidR="00D23393" w:rsidRPr="006F150D">
              <w:rPr>
                <w:rFonts w:ascii="Verdana" w:hAnsi="Verdana"/>
                <w:sz w:val="16"/>
                <w:szCs w:val="16"/>
              </w:rPr>
              <w:t>070.26</w:t>
            </w:r>
          </w:p>
        </w:tc>
      </w:tr>
      <w:tr w:rsidR="001467B4" w:rsidRPr="006F150D" w14:paraId="7DE073AF"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0EE8DFE7" w14:textId="7B2BD2C0" w:rsidR="001467B4" w:rsidRPr="006F150D" w:rsidRDefault="001467B4" w:rsidP="00A2071D">
            <w:pPr>
              <w:rPr>
                <w:rFonts w:ascii="Verdana" w:hAnsi="Verdana"/>
                <w:b w:val="0"/>
                <w:sz w:val="16"/>
                <w:szCs w:val="16"/>
              </w:rPr>
            </w:pPr>
            <w:r w:rsidRPr="006F150D">
              <w:rPr>
                <w:rFonts w:ascii="Verdana" w:hAnsi="Verdana"/>
                <w:b w:val="0"/>
                <w:sz w:val="16"/>
                <w:szCs w:val="16"/>
              </w:rPr>
              <w:t xml:space="preserve">   </w:t>
            </w:r>
            <w:r w:rsidR="002C2E29" w:rsidRPr="006F150D">
              <w:rPr>
                <w:rFonts w:ascii="Verdana" w:hAnsi="Verdana"/>
                <w:b w:val="0"/>
                <w:bCs w:val="0"/>
                <w:sz w:val="16"/>
                <w:szCs w:val="16"/>
              </w:rPr>
              <w:t>Gasto presupuestal 2022 de gastos devengados en 2021</w:t>
            </w:r>
          </w:p>
        </w:tc>
        <w:tc>
          <w:tcPr>
            <w:tcW w:w="318" w:type="dxa"/>
            <w:tcBorders>
              <w:top w:val="nil"/>
              <w:left w:val="single" w:sz="12" w:space="0" w:color="auto"/>
              <w:bottom w:val="nil"/>
              <w:right w:val="single" w:sz="12" w:space="0" w:color="auto"/>
            </w:tcBorders>
            <w:vAlign w:val="center"/>
          </w:tcPr>
          <w:p w14:paraId="16E269D3" w14:textId="77777777" w:rsidR="001467B4" w:rsidRPr="006F150D"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07029361" w14:textId="289E8E7A" w:rsidR="001467B4" w:rsidRPr="006F150D" w:rsidRDefault="002C2E29"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52,203.40</w:t>
            </w:r>
          </w:p>
        </w:tc>
        <w:tc>
          <w:tcPr>
            <w:tcW w:w="318" w:type="dxa"/>
            <w:tcBorders>
              <w:top w:val="nil"/>
              <w:left w:val="single" w:sz="12" w:space="0" w:color="auto"/>
              <w:bottom w:val="nil"/>
              <w:right w:val="single" w:sz="12" w:space="0" w:color="auto"/>
            </w:tcBorders>
            <w:vAlign w:val="center"/>
          </w:tcPr>
          <w:p w14:paraId="08DCADE8" w14:textId="77777777" w:rsidR="001467B4" w:rsidRPr="006F150D"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5086391" w14:textId="77777777" w:rsidR="001467B4" w:rsidRPr="006F150D"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467B4" w:rsidRPr="006F150D" w14:paraId="1FBEC21F"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0CC2B43E" w14:textId="0E22FD81" w:rsidR="001467B4" w:rsidRPr="006F150D" w:rsidRDefault="001467B4" w:rsidP="00AA5CA0">
            <w:pPr>
              <w:rPr>
                <w:rFonts w:ascii="Verdana" w:hAnsi="Verdana"/>
                <w:b w:val="0"/>
                <w:sz w:val="16"/>
                <w:szCs w:val="16"/>
              </w:rPr>
            </w:pPr>
            <w:r w:rsidRPr="006F150D">
              <w:rPr>
                <w:rFonts w:ascii="Verdana" w:hAnsi="Verdana"/>
                <w:b w:val="0"/>
                <w:sz w:val="16"/>
                <w:szCs w:val="16"/>
              </w:rPr>
              <w:t xml:space="preserve">   </w:t>
            </w:r>
            <w:r w:rsidR="002C2E29" w:rsidRPr="006F150D">
              <w:rPr>
                <w:rFonts w:ascii="Verdana" w:hAnsi="Verdana"/>
                <w:b w:val="0"/>
                <w:bCs w:val="0"/>
                <w:sz w:val="16"/>
                <w:szCs w:val="16"/>
              </w:rPr>
              <w:t>Proveedores sin factura</w:t>
            </w:r>
          </w:p>
        </w:tc>
        <w:tc>
          <w:tcPr>
            <w:tcW w:w="318" w:type="dxa"/>
            <w:tcBorders>
              <w:top w:val="nil"/>
              <w:left w:val="single" w:sz="12" w:space="0" w:color="auto"/>
              <w:bottom w:val="nil"/>
              <w:right w:val="single" w:sz="12" w:space="0" w:color="auto"/>
            </w:tcBorders>
            <w:vAlign w:val="center"/>
          </w:tcPr>
          <w:p w14:paraId="24895B2F" w14:textId="77777777" w:rsidR="001467B4" w:rsidRPr="006F150D"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447BD771" w14:textId="5D54F8DF" w:rsidR="001467B4" w:rsidRPr="006F150D" w:rsidRDefault="0000365E" w:rsidP="00D00D4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111,415.46</w:t>
            </w:r>
          </w:p>
        </w:tc>
        <w:tc>
          <w:tcPr>
            <w:tcW w:w="318" w:type="dxa"/>
            <w:tcBorders>
              <w:top w:val="nil"/>
              <w:left w:val="single" w:sz="12" w:space="0" w:color="auto"/>
              <w:bottom w:val="nil"/>
              <w:right w:val="single" w:sz="12" w:space="0" w:color="auto"/>
            </w:tcBorders>
            <w:vAlign w:val="center"/>
          </w:tcPr>
          <w:p w14:paraId="5E04DAD2" w14:textId="453E9882" w:rsidR="001467B4" w:rsidRPr="006F150D"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B4BA325" w14:textId="77777777" w:rsidR="001467B4" w:rsidRPr="006F150D"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C5E79" w:rsidRPr="006F150D" w14:paraId="1482FF53"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4F6CE93C" w14:textId="148544AD" w:rsidR="001C5E79" w:rsidRPr="006F150D" w:rsidRDefault="001C5E79" w:rsidP="00D23393">
            <w:pPr>
              <w:rPr>
                <w:rFonts w:ascii="Verdana" w:hAnsi="Verdana"/>
                <w:b w:val="0"/>
                <w:sz w:val="16"/>
                <w:szCs w:val="16"/>
              </w:rPr>
            </w:pPr>
            <w:r w:rsidRPr="006F150D">
              <w:rPr>
                <w:rFonts w:ascii="Verdana" w:hAnsi="Verdana"/>
                <w:b w:val="0"/>
                <w:sz w:val="16"/>
                <w:szCs w:val="16"/>
              </w:rPr>
              <w:t xml:space="preserve">   </w:t>
            </w:r>
            <w:r w:rsidR="00D23393" w:rsidRPr="006F150D">
              <w:rPr>
                <w:rFonts w:ascii="Verdana" w:hAnsi="Verdana"/>
                <w:b w:val="0"/>
                <w:sz w:val="16"/>
                <w:szCs w:val="16"/>
              </w:rPr>
              <w:t xml:space="preserve">Reintegro pendiente </w:t>
            </w:r>
            <w:r w:rsidR="00703D16" w:rsidRPr="006F150D">
              <w:rPr>
                <w:rFonts w:ascii="Verdana" w:hAnsi="Verdana"/>
                <w:b w:val="0"/>
                <w:sz w:val="16"/>
                <w:szCs w:val="16"/>
              </w:rPr>
              <w:t>capítulo</w:t>
            </w:r>
            <w:r w:rsidR="00D23393" w:rsidRPr="006F150D">
              <w:rPr>
                <w:rFonts w:ascii="Verdana" w:hAnsi="Verdana"/>
                <w:b w:val="0"/>
                <w:sz w:val="16"/>
                <w:szCs w:val="16"/>
              </w:rPr>
              <w:t xml:space="preserve"> 3000</w:t>
            </w:r>
          </w:p>
        </w:tc>
        <w:tc>
          <w:tcPr>
            <w:tcW w:w="318" w:type="dxa"/>
            <w:tcBorders>
              <w:top w:val="nil"/>
              <w:left w:val="single" w:sz="12" w:space="0" w:color="auto"/>
              <w:bottom w:val="nil"/>
              <w:right w:val="single" w:sz="12" w:space="0" w:color="auto"/>
            </w:tcBorders>
            <w:vAlign w:val="center"/>
          </w:tcPr>
          <w:p w14:paraId="203C913E" w14:textId="77777777" w:rsidR="001C5E79" w:rsidRPr="006F150D" w:rsidRDefault="001C5E79"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4E9CC752" w14:textId="2A0FBCC2" w:rsidR="001C5E79" w:rsidRPr="006F150D" w:rsidRDefault="001C5E79" w:rsidP="00D00D4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13,000.00</w:t>
            </w:r>
          </w:p>
        </w:tc>
        <w:tc>
          <w:tcPr>
            <w:tcW w:w="318" w:type="dxa"/>
            <w:tcBorders>
              <w:top w:val="nil"/>
              <w:left w:val="single" w:sz="12" w:space="0" w:color="auto"/>
              <w:bottom w:val="nil"/>
              <w:right w:val="single" w:sz="12" w:space="0" w:color="auto"/>
            </w:tcBorders>
            <w:vAlign w:val="center"/>
          </w:tcPr>
          <w:p w14:paraId="6F977FC9" w14:textId="77777777" w:rsidR="001C5E79" w:rsidRPr="006F150D" w:rsidRDefault="001C5E79"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220E2A8C" w14:textId="77777777" w:rsidR="001C5E79" w:rsidRPr="006F150D" w:rsidRDefault="001C5E79"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D23393" w:rsidRPr="006F150D" w14:paraId="0E132A6C"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0C31CB63" w14:textId="7CC34FBE" w:rsidR="00D23393" w:rsidRPr="006F150D" w:rsidRDefault="00D23393" w:rsidP="00D23393">
            <w:pPr>
              <w:rPr>
                <w:rFonts w:ascii="Verdana" w:hAnsi="Verdana"/>
                <w:b w:val="0"/>
                <w:sz w:val="16"/>
                <w:szCs w:val="16"/>
              </w:rPr>
            </w:pPr>
            <w:r w:rsidRPr="006F150D">
              <w:rPr>
                <w:rFonts w:ascii="Verdana" w:hAnsi="Verdana"/>
                <w:b w:val="0"/>
                <w:sz w:val="16"/>
                <w:szCs w:val="16"/>
              </w:rPr>
              <w:t xml:space="preserve">   Reintegro pendiente </w:t>
            </w:r>
            <w:r w:rsidR="00703D16" w:rsidRPr="006F150D">
              <w:rPr>
                <w:rFonts w:ascii="Verdana" w:hAnsi="Verdana"/>
                <w:b w:val="0"/>
                <w:sz w:val="16"/>
                <w:szCs w:val="16"/>
              </w:rPr>
              <w:t>capítulo</w:t>
            </w:r>
            <w:r w:rsidRPr="006F150D">
              <w:rPr>
                <w:rFonts w:ascii="Verdana" w:hAnsi="Verdana"/>
                <w:b w:val="0"/>
                <w:sz w:val="16"/>
                <w:szCs w:val="16"/>
              </w:rPr>
              <w:t xml:space="preserve"> 1000</w:t>
            </w:r>
          </w:p>
        </w:tc>
        <w:tc>
          <w:tcPr>
            <w:tcW w:w="318" w:type="dxa"/>
            <w:tcBorders>
              <w:top w:val="nil"/>
              <w:left w:val="single" w:sz="12" w:space="0" w:color="auto"/>
              <w:bottom w:val="nil"/>
              <w:right w:val="single" w:sz="12" w:space="0" w:color="auto"/>
            </w:tcBorders>
            <w:vAlign w:val="center"/>
          </w:tcPr>
          <w:p w14:paraId="6D543B1A" w14:textId="77777777" w:rsidR="00D23393" w:rsidRPr="006F150D" w:rsidRDefault="00D23393" w:rsidP="00703D16">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36C3FBE" w14:textId="56A231A2" w:rsidR="00D23393" w:rsidRPr="006F150D" w:rsidRDefault="00D23393" w:rsidP="00703D16">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2,450.20</w:t>
            </w:r>
          </w:p>
        </w:tc>
        <w:tc>
          <w:tcPr>
            <w:tcW w:w="318" w:type="dxa"/>
            <w:tcBorders>
              <w:top w:val="nil"/>
              <w:left w:val="single" w:sz="12" w:space="0" w:color="auto"/>
              <w:bottom w:val="nil"/>
              <w:right w:val="single" w:sz="12" w:space="0" w:color="auto"/>
            </w:tcBorders>
            <w:vAlign w:val="center"/>
          </w:tcPr>
          <w:p w14:paraId="7AD63A0E" w14:textId="77777777" w:rsidR="00D23393" w:rsidRPr="006F150D" w:rsidRDefault="00D23393" w:rsidP="00703D16">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77E29B8" w14:textId="77777777" w:rsidR="00D23393" w:rsidRPr="006F150D" w:rsidRDefault="00D23393" w:rsidP="00703D16">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467B4" w:rsidRPr="006F150D" w14:paraId="5404AFD2"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4F3FC7F4" w14:textId="50297E3B" w:rsidR="001467B4" w:rsidRPr="006F150D" w:rsidRDefault="001467B4" w:rsidP="00A2071D">
            <w:pPr>
              <w:rPr>
                <w:rFonts w:ascii="Verdana" w:hAnsi="Verdana"/>
                <w:b w:val="0"/>
                <w:sz w:val="16"/>
                <w:szCs w:val="16"/>
              </w:rPr>
            </w:pPr>
            <w:r w:rsidRPr="006F150D">
              <w:rPr>
                <w:rFonts w:ascii="Verdana" w:hAnsi="Verdana"/>
                <w:b w:val="0"/>
                <w:sz w:val="16"/>
                <w:szCs w:val="16"/>
              </w:rPr>
              <w:t xml:space="preserve">   </w:t>
            </w:r>
            <w:r w:rsidR="002C2E29" w:rsidRPr="006F150D">
              <w:rPr>
                <w:rFonts w:ascii="Verdana" w:hAnsi="Verdana"/>
                <w:b w:val="0"/>
                <w:bCs w:val="0"/>
                <w:sz w:val="16"/>
                <w:szCs w:val="16"/>
              </w:rPr>
              <w:t>Diferencias por redondeos</w:t>
            </w:r>
            <w:r w:rsidR="00D62D96" w:rsidRPr="006F150D">
              <w:rPr>
                <w:rFonts w:ascii="Verdana" w:hAnsi="Verdana"/>
                <w:b w:val="0"/>
                <w:bCs w:val="0"/>
                <w:sz w:val="16"/>
                <w:szCs w:val="16"/>
              </w:rPr>
              <w:t xml:space="preserve"> en cuentas por liquidar certificadas</w:t>
            </w:r>
          </w:p>
        </w:tc>
        <w:tc>
          <w:tcPr>
            <w:tcW w:w="318" w:type="dxa"/>
            <w:tcBorders>
              <w:top w:val="nil"/>
              <w:left w:val="single" w:sz="12" w:space="0" w:color="auto"/>
              <w:bottom w:val="nil"/>
              <w:right w:val="single" w:sz="12" w:space="0" w:color="auto"/>
            </w:tcBorders>
            <w:vAlign w:val="center"/>
          </w:tcPr>
          <w:p w14:paraId="5CE6B15B" w14:textId="77777777" w:rsidR="001467B4" w:rsidRPr="006F150D"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192EE879" w14:textId="3C5A13D3" w:rsidR="001467B4" w:rsidRPr="006F150D" w:rsidRDefault="0000365E"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w:t>
            </w:r>
            <w:r w:rsidR="00D23393" w:rsidRPr="006F150D">
              <w:rPr>
                <w:rFonts w:ascii="Verdana" w:hAnsi="Verdana"/>
                <w:sz w:val="16"/>
                <w:szCs w:val="16"/>
              </w:rPr>
              <w:t>.20</w:t>
            </w:r>
          </w:p>
        </w:tc>
        <w:tc>
          <w:tcPr>
            <w:tcW w:w="318" w:type="dxa"/>
            <w:tcBorders>
              <w:top w:val="nil"/>
              <w:left w:val="single" w:sz="12" w:space="0" w:color="auto"/>
              <w:bottom w:val="nil"/>
              <w:right w:val="single" w:sz="12" w:space="0" w:color="auto"/>
            </w:tcBorders>
            <w:vAlign w:val="center"/>
          </w:tcPr>
          <w:p w14:paraId="37991976" w14:textId="77777777" w:rsidR="001467B4" w:rsidRPr="006F150D"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772A3DB" w14:textId="77777777" w:rsidR="001467B4" w:rsidRPr="006F150D"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A2071D" w:rsidRPr="006F150D" w14:paraId="0CF02E07"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single" w:sz="12" w:space="0" w:color="auto"/>
              <w:right w:val="single" w:sz="12" w:space="0" w:color="auto"/>
            </w:tcBorders>
            <w:noWrap/>
            <w:vAlign w:val="center"/>
          </w:tcPr>
          <w:p w14:paraId="5CC4B308" w14:textId="77777777" w:rsidR="004D2C04" w:rsidRPr="006F150D" w:rsidRDefault="004D2C04" w:rsidP="00A2071D">
            <w:pPr>
              <w:rPr>
                <w:rFonts w:ascii="Verdana" w:hAnsi="Verdana"/>
                <w:b w:val="0"/>
                <w:sz w:val="16"/>
                <w:szCs w:val="16"/>
              </w:rPr>
            </w:pPr>
          </w:p>
        </w:tc>
        <w:tc>
          <w:tcPr>
            <w:tcW w:w="318" w:type="dxa"/>
            <w:tcBorders>
              <w:top w:val="nil"/>
              <w:left w:val="single" w:sz="12" w:space="0" w:color="auto"/>
              <w:bottom w:val="single" w:sz="12" w:space="0" w:color="auto"/>
              <w:right w:val="single" w:sz="12" w:space="0" w:color="auto"/>
            </w:tcBorders>
            <w:vAlign w:val="center"/>
          </w:tcPr>
          <w:p w14:paraId="01151EC4"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single" w:sz="12" w:space="0" w:color="auto"/>
              <w:right w:val="single" w:sz="12" w:space="0" w:color="auto"/>
            </w:tcBorders>
            <w:noWrap/>
            <w:vAlign w:val="center"/>
          </w:tcPr>
          <w:p w14:paraId="2249E50D"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single" w:sz="12" w:space="0" w:color="auto"/>
              <w:right w:val="single" w:sz="12" w:space="0" w:color="auto"/>
            </w:tcBorders>
            <w:vAlign w:val="center"/>
          </w:tcPr>
          <w:p w14:paraId="07E4DEC5"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single" w:sz="12" w:space="0" w:color="auto"/>
              <w:right w:val="single" w:sz="12" w:space="0" w:color="auto"/>
            </w:tcBorders>
            <w:vAlign w:val="center"/>
          </w:tcPr>
          <w:p w14:paraId="7242EFA3"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467B4" w:rsidRPr="006F150D" w14:paraId="0BB151D0"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single" w:sz="12" w:space="0" w:color="auto"/>
              <w:right w:val="single" w:sz="12" w:space="0" w:color="auto"/>
            </w:tcBorders>
            <w:noWrap/>
          </w:tcPr>
          <w:p w14:paraId="75226A54" w14:textId="1B88B944" w:rsidR="004D2C04" w:rsidRPr="006F150D" w:rsidRDefault="00A2071D" w:rsidP="00A2071D">
            <w:pPr>
              <w:rPr>
                <w:rFonts w:ascii="Verdana" w:hAnsi="Verdana"/>
                <w:b w:val="0"/>
                <w:sz w:val="16"/>
                <w:szCs w:val="16"/>
              </w:rPr>
            </w:pPr>
            <w:r w:rsidRPr="006F150D">
              <w:rPr>
                <w:rFonts w:ascii="Verdana" w:hAnsi="Verdana"/>
                <w:sz w:val="16"/>
                <w:szCs w:val="16"/>
              </w:rPr>
              <w:t>Más</w:t>
            </w:r>
            <w:r w:rsidR="004D2C04" w:rsidRPr="006F150D">
              <w:rPr>
                <w:rFonts w:ascii="Verdana" w:hAnsi="Verdana"/>
                <w:sz w:val="16"/>
                <w:szCs w:val="16"/>
              </w:rPr>
              <w:t xml:space="preserve"> </w:t>
            </w:r>
            <w:r w:rsidRPr="006F150D">
              <w:rPr>
                <w:rFonts w:ascii="Verdana" w:hAnsi="Verdana"/>
                <w:sz w:val="16"/>
                <w:szCs w:val="16"/>
              </w:rPr>
              <w:t>Gastos Contables No Presupuestales</w:t>
            </w:r>
          </w:p>
        </w:tc>
        <w:tc>
          <w:tcPr>
            <w:tcW w:w="318" w:type="dxa"/>
            <w:tcBorders>
              <w:top w:val="single" w:sz="12" w:space="0" w:color="auto"/>
              <w:left w:val="single" w:sz="12" w:space="0" w:color="auto"/>
              <w:bottom w:val="single" w:sz="12" w:space="0" w:color="auto"/>
              <w:right w:val="single" w:sz="12" w:space="0" w:color="auto"/>
            </w:tcBorders>
            <w:vAlign w:val="center"/>
          </w:tcPr>
          <w:p w14:paraId="445603AA"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651" w:type="dxa"/>
            <w:tcBorders>
              <w:top w:val="single" w:sz="12" w:space="0" w:color="auto"/>
              <w:left w:val="single" w:sz="12" w:space="0" w:color="auto"/>
              <w:bottom w:val="single" w:sz="12" w:space="0" w:color="auto"/>
              <w:right w:val="single" w:sz="12" w:space="0" w:color="auto"/>
            </w:tcBorders>
            <w:vAlign w:val="center"/>
          </w:tcPr>
          <w:p w14:paraId="32D76102" w14:textId="35263EBA" w:rsidR="004D2C04" w:rsidRPr="006F150D" w:rsidRDefault="00582292" w:rsidP="00D2339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1,61</w:t>
            </w:r>
            <w:r w:rsidR="00D23393" w:rsidRPr="006F150D">
              <w:rPr>
                <w:rFonts w:ascii="Verdana" w:hAnsi="Verdana"/>
                <w:sz w:val="16"/>
                <w:szCs w:val="16"/>
              </w:rPr>
              <w:t>6</w:t>
            </w:r>
            <w:r w:rsidR="0035165F" w:rsidRPr="006F150D">
              <w:rPr>
                <w:rFonts w:ascii="Verdana" w:hAnsi="Verdana"/>
                <w:sz w:val="16"/>
                <w:szCs w:val="16"/>
              </w:rPr>
              <w:t>,</w:t>
            </w:r>
            <w:r w:rsidR="00D23393" w:rsidRPr="006F150D">
              <w:rPr>
                <w:rFonts w:ascii="Verdana" w:hAnsi="Verdana"/>
                <w:sz w:val="16"/>
                <w:szCs w:val="16"/>
              </w:rPr>
              <w:t>173</w:t>
            </w:r>
            <w:r w:rsidR="0035165F" w:rsidRPr="006F150D">
              <w:rPr>
                <w:rFonts w:ascii="Verdana" w:hAnsi="Verdana"/>
                <w:sz w:val="16"/>
                <w:szCs w:val="16"/>
              </w:rPr>
              <w:t>.</w:t>
            </w:r>
            <w:r w:rsidR="00D23393" w:rsidRPr="006F150D">
              <w:rPr>
                <w:rFonts w:ascii="Verdana" w:hAnsi="Verdana"/>
                <w:sz w:val="16"/>
                <w:szCs w:val="16"/>
              </w:rPr>
              <w:t>1</w:t>
            </w:r>
            <w:r w:rsidR="0035165F" w:rsidRPr="006F150D">
              <w:rPr>
                <w:rFonts w:ascii="Verdana" w:hAnsi="Verdana"/>
                <w:sz w:val="16"/>
                <w:szCs w:val="16"/>
              </w:rPr>
              <w:t>1</w:t>
            </w:r>
          </w:p>
        </w:tc>
      </w:tr>
      <w:tr w:rsidR="004D2C04" w:rsidRPr="006F150D" w14:paraId="46E558E2"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single" w:sz="12" w:space="0" w:color="auto"/>
              <w:left w:val="single" w:sz="12" w:space="0" w:color="auto"/>
              <w:bottom w:val="nil"/>
              <w:right w:val="single" w:sz="12" w:space="0" w:color="auto"/>
            </w:tcBorders>
            <w:noWrap/>
            <w:vAlign w:val="center"/>
          </w:tcPr>
          <w:p w14:paraId="2C9C4200" w14:textId="6BD2C925" w:rsidR="004D2C04" w:rsidRPr="006F150D" w:rsidRDefault="001467B4" w:rsidP="006A06F8">
            <w:pPr>
              <w:rPr>
                <w:rFonts w:ascii="Verdana" w:hAnsi="Verdana"/>
                <w:b w:val="0"/>
                <w:sz w:val="16"/>
                <w:szCs w:val="16"/>
              </w:rPr>
            </w:pPr>
            <w:r w:rsidRPr="006F150D">
              <w:rPr>
                <w:rFonts w:ascii="Verdana" w:hAnsi="Verdana"/>
                <w:b w:val="0"/>
                <w:sz w:val="16"/>
                <w:szCs w:val="16"/>
              </w:rPr>
              <w:t>Estimaciones, Depreciaciones, Deterioros, Obsolescencia y Amortizaciones</w:t>
            </w:r>
          </w:p>
        </w:tc>
        <w:tc>
          <w:tcPr>
            <w:tcW w:w="318" w:type="dxa"/>
            <w:tcBorders>
              <w:top w:val="single" w:sz="12" w:space="0" w:color="auto"/>
              <w:left w:val="single" w:sz="12" w:space="0" w:color="auto"/>
              <w:bottom w:val="nil"/>
              <w:right w:val="single" w:sz="12" w:space="0" w:color="auto"/>
            </w:tcBorders>
            <w:vAlign w:val="center"/>
          </w:tcPr>
          <w:p w14:paraId="019CBEA3"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809" w:type="dxa"/>
            <w:tcBorders>
              <w:top w:val="single" w:sz="12" w:space="0" w:color="auto"/>
              <w:left w:val="single" w:sz="12" w:space="0" w:color="auto"/>
              <w:bottom w:val="nil"/>
              <w:right w:val="single" w:sz="12" w:space="0" w:color="auto"/>
            </w:tcBorders>
            <w:noWrap/>
            <w:vAlign w:val="center"/>
          </w:tcPr>
          <w:p w14:paraId="754A3560"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single" w:sz="12" w:space="0" w:color="auto"/>
              <w:left w:val="single" w:sz="12" w:space="0" w:color="auto"/>
              <w:bottom w:val="nil"/>
              <w:right w:val="single" w:sz="12" w:space="0" w:color="auto"/>
            </w:tcBorders>
            <w:vAlign w:val="center"/>
          </w:tcPr>
          <w:p w14:paraId="3AEE8CA0"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single" w:sz="12" w:space="0" w:color="auto"/>
              <w:left w:val="single" w:sz="12" w:space="0" w:color="auto"/>
              <w:bottom w:val="nil"/>
              <w:right w:val="single" w:sz="12" w:space="0" w:color="auto"/>
            </w:tcBorders>
            <w:vAlign w:val="center"/>
          </w:tcPr>
          <w:p w14:paraId="6C95B8F4" w14:textId="496AED08" w:rsidR="004D2C04"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4D2C04" w:rsidRPr="006F150D" w14:paraId="3E2A6A41"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678FB3D6" w14:textId="4DA83AED" w:rsidR="004D2C04" w:rsidRPr="006F150D" w:rsidRDefault="001467B4" w:rsidP="006A06F8">
            <w:pPr>
              <w:rPr>
                <w:rFonts w:ascii="Verdana" w:hAnsi="Verdana"/>
                <w:b w:val="0"/>
                <w:sz w:val="16"/>
                <w:szCs w:val="16"/>
              </w:rPr>
            </w:pPr>
            <w:r w:rsidRPr="006F150D">
              <w:rPr>
                <w:rFonts w:ascii="Verdana" w:hAnsi="Verdana"/>
                <w:b w:val="0"/>
                <w:sz w:val="16"/>
                <w:szCs w:val="16"/>
              </w:rPr>
              <w:t>Provisiones</w:t>
            </w:r>
          </w:p>
        </w:tc>
        <w:tc>
          <w:tcPr>
            <w:tcW w:w="318" w:type="dxa"/>
            <w:tcBorders>
              <w:top w:val="nil"/>
              <w:left w:val="single" w:sz="12" w:space="0" w:color="auto"/>
              <w:bottom w:val="nil"/>
              <w:right w:val="single" w:sz="12" w:space="0" w:color="auto"/>
            </w:tcBorders>
            <w:vAlign w:val="center"/>
          </w:tcPr>
          <w:p w14:paraId="0EF2FB80"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1AA7206A"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18933DDB" w14:textId="77777777" w:rsidR="004D2C04" w:rsidRPr="006F150D"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63B8A8A3" w14:textId="7090E42F" w:rsidR="004D2C04"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1467B4" w:rsidRPr="006F150D" w14:paraId="4C13FAAA"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02E20B80" w14:textId="20314480" w:rsidR="001467B4" w:rsidRPr="006F150D" w:rsidRDefault="001467B4" w:rsidP="001467B4">
            <w:pPr>
              <w:rPr>
                <w:rFonts w:ascii="Verdana" w:hAnsi="Verdana"/>
                <w:b w:val="0"/>
                <w:sz w:val="16"/>
                <w:szCs w:val="16"/>
              </w:rPr>
            </w:pPr>
            <w:r w:rsidRPr="006F150D">
              <w:rPr>
                <w:rFonts w:ascii="Verdana" w:hAnsi="Verdana"/>
                <w:b w:val="0"/>
                <w:sz w:val="16"/>
                <w:szCs w:val="16"/>
              </w:rPr>
              <w:t>Disminución de Inventarios</w:t>
            </w:r>
          </w:p>
        </w:tc>
        <w:tc>
          <w:tcPr>
            <w:tcW w:w="318" w:type="dxa"/>
            <w:tcBorders>
              <w:top w:val="nil"/>
              <w:left w:val="single" w:sz="12" w:space="0" w:color="auto"/>
              <w:bottom w:val="nil"/>
              <w:right w:val="single" w:sz="12" w:space="0" w:color="auto"/>
            </w:tcBorders>
            <w:vAlign w:val="center"/>
          </w:tcPr>
          <w:p w14:paraId="34DFDB95"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0AF7B1CF"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B6D1209"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259DA2F" w14:textId="5C588F2B" w:rsidR="001467B4"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1467B4" w:rsidRPr="006F150D" w14:paraId="7543DA4C"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7FF35A61" w14:textId="536D5767" w:rsidR="001467B4" w:rsidRPr="006F150D" w:rsidRDefault="001467B4" w:rsidP="001467B4">
            <w:pPr>
              <w:rPr>
                <w:rFonts w:ascii="Verdana" w:hAnsi="Verdana"/>
                <w:b w:val="0"/>
                <w:sz w:val="16"/>
                <w:szCs w:val="16"/>
              </w:rPr>
            </w:pPr>
            <w:r w:rsidRPr="006F150D">
              <w:rPr>
                <w:rFonts w:ascii="Verdana" w:hAnsi="Verdana"/>
                <w:b w:val="0"/>
                <w:sz w:val="16"/>
                <w:szCs w:val="16"/>
              </w:rPr>
              <w:t>Aumento por Insuficiencia de Estimaciones por Pérdida o Deterioro u Obsolescencia</w:t>
            </w:r>
          </w:p>
        </w:tc>
        <w:tc>
          <w:tcPr>
            <w:tcW w:w="318" w:type="dxa"/>
            <w:tcBorders>
              <w:top w:val="nil"/>
              <w:left w:val="single" w:sz="12" w:space="0" w:color="auto"/>
              <w:bottom w:val="nil"/>
              <w:right w:val="single" w:sz="12" w:space="0" w:color="auto"/>
            </w:tcBorders>
            <w:vAlign w:val="center"/>
          </w:tcPr>
          <w:p w14:paraId="35DF3DB0"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04E6BEB"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6B8EEE2F"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65547CC7" w14:textId="64D395AE" w:rsidR="001467B4"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1467B4" w:rsidRPr="006F150D" w14:paraId="53F71D7E"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799E1B57" w14:textId="67E713A8" w:rsidR="001467B4" w:rsidRPr="006F150D" w:rsidRDefault="001467B4" w:rsidP="001467B4">
            <w:pPr>
              <w:rPr>
                <w:rFonts w:ascii="Verdana" w:hAnsi="Verdana"/>
                <w:b w:val="0"/>
                <w:sz w:val="16"/>
                <w:szCs w:val="16"/>
              </w:rPr>
            </w:pPr>
            <w:r w:rsidRPr="006F150D">
              <w:rPr>
                <w:rFonts w:ascii="Verdana" w:hAnsi="Verdana"/>
                <w:b w:val="0"/>
                <w:sz w:val="16"/>
                <w:szCs w:val="16"/>
              </w:rPr>
              <w:t>Aumento por Insuficiencia de Provisiones</w:t>
            </w:r>
          </w:p>
        </w:tc>
        <w:tc>
          <w:tcPr>
            <w:tcW w:w="318" w:type="dxa"/>
            <w:tcBorders>
              <w:top w:val="nil"/>
              <w:left w:val="single" w:sz="12" w:space="0" w:color="auto"/>
              <w:bottom w:val="nil"/>
              <w:right w:val="single" w:sz="12" w:space="0" w:color="auto"/>
            </w:tcBorders>
            <w:vAlign w:val="center"/>
          </w:tcPr>
          <w:p w14:paraId="418BD476"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2C629673"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D327C9D"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4E36DC5" w14:textId="4AF78995" w:rsidR="001467B4" w:rsidRPr="006F150D" w:rsidRDefault="00F63CF8" w:rsidP="0000365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0.00</w:t>
            </w:r>
          </w:p>
        </w:tc>
      </w:tr>
      <w:tr w:rsidR="001467B4" w:rsidRPr="006F150D" w14:paraId="492F66CD"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4CAFD06E" w14:textId="2725A153" w:rsidR="00BD7E22" w:rsidRPr="006F150D" w:rsidRDefault="001467B4" w:rsidP="00BD7E22">
            <w:pPr>
              <w:rPr>
                <w:rFonts w:ascii="Verdana" w:hAnsi="Verdana"/>
                <w:b w:val="0"/>
                <w:sz w:val="16"/>
                <w:szCs w:val="16"/>
              </w:rPr>
            </w:pPr>
            <w:r w:rsidRPr="006F150D">
              <w:rPr>
                <w:rFonts w:ascii="Verdana" w:hAnsi="Verdana"/>
                <w:b w:val="0"/>
                <w:sz w:val="16"/>
                <w:szCs w:val="16"/>
              </w:rPr>
              <w:t>Otros Gastos</w:t>
            </w:r>
          </w:p>
        </w:tc>
        <w:tc>
          <w:tcPr>
            <w:tcW w:w="318" w:type="dxa"/>
            <w:tcBorders>
              <w:top w:val="nil"/>
              <w:left w:val="single" w:sz="12" w:space="0" w:color="auto"/>
              <w:bottom w:val="nil"/>
              <w:right w:val="single" w:sz="12" w:space="0" w:color="auto"/>
            </w:tcBorders>
            <w:vAlign w:val="center"/>
          </w:tcPr>
          <w:p w14:paraId="0FDBF3F7"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042B02B5"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0113812C"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644F16ED" w14:textId="65DD5EBF" w:rsidR="001467B4" w:rsidRPr="006F150D" w:rsidRDefault="0000365E"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26.73</w:t>
            </w:r>
          </w:p>
        </w:tc>
      </w:tr>
      <w:tr w:rsidR="00BD7E22" w:rsidRPr="006F150D" w14:paraId="52E93D19"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25DC4225" w14:textId="186BE46D" w:rsidR="00BD7E22" w:rsidRPr="006F150D" w:rsidRDefault="00BD7E22" w:rsidP="001467B4">
            <w:pPr>
              <w:rPr>
                <w:rFonts w:ascii="Verdana" w:hAnsi="Verdana"/>
                <w:b w:val="0"/>
                <w:sz w:val="16"/>
                <w:szCs w:val="16"/>
              </w:rPr>
            </w:pPr>
            <w:r w:rsidRPr="006F150D">
              <w:rPr>
                <w:rFonts w:ascii="Verdana" w:hAnsi="Verdana"/>
                <w:b w:val="0"/>
                <w:sz w:val="16"/>
                <w:szCs w:val="16"/>
              </w:rPr>
              <w:t xml:space="preserve">   Otros Gastos, diferencias mínimas en redondeos</w:t>
            </w:r>
          </w:p>
        </w:tc>
        <w:tc>
          <w:tcPr>
            <w:tcW w:w="318" w:type="dxa"/>
            <w:tcBorders>
              <w:top w:val="nil"/>
              <w:left w:val="single" w:sz="12" w:space="0" w:color="auto"/>
              <w:bottom w:val="nil"/>
              <w:right w:val="single" w:sz="12" w:space="0" w:color="auto"/>
            </w:tcBorders>
            <w:vAlign w:val="center"/>
          </w:tcPr>
          <w:p w14:paraId="0DE25DC9" w14:textId="77777777" w:rsidR="00BD7E22" w:rsidRPr="006F150D" w:rsidRDefault="00BD7E22"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4034A16A" w14:textId="2F25186C" w:rsidR="00BD7E22" w:rsidRPr="006F150D" w:rsidRDefault="0000365E" w:rsidP="002C2E2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26.73</w:t>
            </w:r>
          </w:p>
        </w:tc>
        <w:tc>
          <w:tcPr>
            <w:tcW w:w="318" w:type="dxa"/>
            <w:tcBorders>
              <w:top w:val="nil"/>
              <w:left w:val="single" w:sz="12" w:space="0" w:color="auto"/>
              <w:bottom w:val="nil"/>
              <w:right w:val="single" w:sz="12" w:space="0" w:color="auto"/>
            </w:tcBorders>
            <w:vAlign w:val="center"/>
          </w:tcPr>
          <w:p w14:paraId="3E213E98" w14:textId="77777777" w:rsidR="00BD7E22" w:rsidRPr="006F150D" w:rsidRDefault="00BD7E22"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C6B13F4" w14:textId="77777777" w:rsidR="00BD7E22" w:rsidRPr="006F150D" w:rsidRDefault="00BD7E22"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467B4" w:rsidRPr="006F150D" w14:paraId="609BD4D4"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7C3B0ECF" w14:textId="19B6A48E" w:rsidR="001467B4" w:rsidRPr="006F150D" w:rsidRDefault="001467B4" w:rsidP="001467B4">
            <w:pPr>
              <w:rPr>
                <w:rFonts w:ascii="Verdana" w:hAnsi="Verdana"/>
                <w:b w:val="0"/>
                <w:sz w:val="16"/>
                <w:szCs w:val="16"/>
              </w:rPr>
            </w:pPr>
            <w:r w:rsidRPr="006F150D">
              <w:rPr>
                <w:rFonts w:ascii="Verdana" w:hAnsi="Verdana"/>
                <w:b w:val="0"/>
                <w:sz w:val="16"/>
                <w:szCs w:val="16"/>
              </w:rPr>
              <w:t>Otros Gastos Contables No Presupuestarios</w:t>
            </w:r>
          </w:p>
        </w:tc>
        <w:tc>
          <w:tcPr>
            <w:tcW w:w="318" w:type="dxa"/>
            <w:tcBorders>
              <w:top w:val="nil"/>
              <w:left w:val="single" w:sz="12" w:space="0" w:color="auto"/>
              <w:bottom w:val="nil"/>
              <w:right w:val="single" w:sz="12" w:space="0" w:color="auto"/>
            </w:tcBorders>
            <w:vAlign w:val="center"/>
          </w:tcPr>
          <w:p w14:paraId="00B41B2E"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1883707B"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057EDE14"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6F1A5781" w14:textId="2DF570D5" w:rsidR="001467B4" w:rsidRPr="006F150D" w:rsidRDefault="00582292" w:rsidP="00D2339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w:t>
            </w:r>
            <w:r w:rsidR="00D23393" w:rsidRPr="006F150D">
              <w:rPr>
                <w:rFonts w:ascii="Verdana" w:hAnsi="Verdana"/>
                <w:sz w:val="16"/>
                <w:szCs w:val="16"/>
              </w:rPr>
              <w:t>616</w:t>
            </w:r>
            <w:r w:rsidR="0035165F" w:rsidRPr="006F150D">
              <w:rPr>
                <w:rFonts w:ascii="Verdana" w:hAnsi="Verdana"/>
                <w:sz w:val="16"/>
                <w:szCs w:val="16"/>
              </w:rPr>
              <w:t>,</w:t>
            </w:r>
            <w:r w:rsidR="00D23393" w:rsidRPr="006F150D">
              <w:rPr>
                <w:rFonts w:ascii="Verdana" w:hAnsi="Verdana"/>
                <w:sz w:val="16"/>
                <w:szCs w:val="16"/>
              </w:rPr>
              <w:t>146</w:t>
            </w:r>
            <w:r w:rsidR="0035165F" w:rsidRPr="006F150D">
              <w:rPr>
                <w:rFonts w:ascii="Verdana" w:hAnsi="Verdana"/>
                <w:sz w:val="16"/>
                <w:szCs w:val="16"/>
              </w:rPr>
              <w:t>.</w:t>
            </w:r>
            <w:r w:rsidR="00D23393" w:rsidRPr="006F150D">
              <w:rPr>
                <w:rFonts w:ascii="Verdana" w:hAnsi="Verdana"/>
                <w:sz w:val="16"/>
                <w:szCs w:val="16"/>
              </w:rPr>
              <w:t>38</w:t>
            </w:r>
          </w:p>
        </w:tc>
      </w:tr>
      <w:tr w:rsidR="001467B4" w:rsidRPr="006F150D" w14:paraId="76397AFC"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3D46EAF1" w14:textId="7E86E86D" w:rsidR="001467B4" w:rsidRPr="006F150D" w:rsidRDefault="00BD3DEB" w:rsidP="00F61715">
            <w:pPr>
              <w:rPr>
                <w:rFonts w:ascii="Verdana" w:hAnsi="Verdana"/>
                <w:b w:val="0"/>
                <w:sz w:val="16"/>
                <w:szCs w:val="16"/>
              </w:rPr>
            </w:pPr>
            <w:r w:rsidRPr="006F150D">
              <w:rPr>
                <w:rFonts w:ascii="Verdana" w:hAnsi="Verdana"/>
                <w:b w:val="0"/>
                <w:sz w:val="16"/>
                <w:szCs w:val="16"/>
              </w:rPr>
              <w:t xml:space="preserve">   </w:t>
            </w:r>
            <w:r w:rsidR="00D62D96" w:rsidRPr="006F150D">
              <w:rPr>
                <w:rFonts w:ascii="Verdana" w:hAnsi="Verdana"/>
                <w:b w:val="0"/>
                <w:sz w:val="16"/>
                <w:szCs w:val="16"/>
              </w:rPr>
              <w:t xml:space="preserve">Gastos mediante </w:t>
            </w:r>
            <w:r w:rsidR="0035165F" w:rsidRPr="006F150D">
              <w:rPr>
                <w:rFonts w:ascii="Verdana" w:hAnsi="Verdana"/>
                <w:b w:val="0"/>
                <w:sz w:val="16"/>
                <w:szCs w:val="16"/>
              </w:rPr>
              <w:t>fondo revolvente</w:t>
            </w:r>
            <w:r w:rsidR="00D62D96" w:rsidRPr="006F150D">
              <w:rPr>
                <w:rFonts w:ascii="Verdana" w:hAnsi="Verdana"/>
                <w:b w:val="0"/>
                <w:sz w:val="16"/>
                <w:szCs w:val="16"/>
              </w:rPr>
              <w:t xml:space="preserve"> </w:t>
            </w:r>
            <w:r w:rsidR="0035165F" w:rsidRPr="006F150D">
              <w:rPr>
                <w:rFonts w:ascii="Verdana" w:hAnsi="Verdana"/>
                <w:b w:val="0"/>
                <w:sz w:val="16"/>
                <w:szCs w:val="16"/>
              </w:rPr>
              <w:t>que</w:t>
            </w:r>
            <w:r w:rsidR="00D62D96" w:rsidRPr="006F150D">
              <w:rPr>
                <w:rFonts w:ascii="Verdana" w:hAnsi="Verdana"/>
                <w:b w:val="0"/>
                <w:sz w:val="16"/>
                <w:szCs w:val="16"/>
              </w:rPr>
              <w:t xml:space="preserve"> falta su restitución</w:t>
            </w:r>
          </w:p>
        </w:tc>
        <w:tc>
          <w:tcPr>
            <w:tcW w:w="318" w:type="dxa"/>
            <w:tcBorders>
              <w:top w:val="nil"/>
              <w:left w:val="single" w:sz="12" w:space="0" w:color="auto"/>
              <w:bottom w:val="nil"/>
              <w:right w:val="single" w:sz="12" w:space="0" w:color="auto"/>
            </w:tcBorders>
            <w:vAlign w:val="center"/>
          </w:tcPr>
          <w:p w14:paraId="64AFFC89"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4E77FD91" w14:textId="00DC1589" w:rsidR="001467B4" w:rsidRPr="006F150D" w:rsidRDefault="00582292" w:rsidP="0058229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 xml:space="preserve">         471,381.87 </w:t>
            </w:r>
          </w:p>
        </w:tc>
        <w:tc>
          <w:tcPr>
            <w:tcW w:w="318" w:type="dxa"/>
            <w:tcBorders>
              <w:top w:val="nil"/>
              <w:left w:val="single" w:sz="12" w:space="0" w:color="auto"/>
              <w:bottom w:val="nil"/>
              <w:right w:val="single" w:sz="12" w:space="0" w:color="auto"/>
            </w:tcBorders>
            <w:vAlign w:val="center"/>
          </w:tcPr>
          <w:p w14:paraId="6C478FCC"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0646313" w14:textId="77777777" w:rsidR="001467B4" w:rsidRPr="006F150D"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582292" w:rsidRPr="006F150D" w14:paraId="02CEAD57"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77A6E8FB" w14:textId="4776F053" w:rsidR="00582292" w:rsidRPr="006F150D" w:rsidRDefault="00582292" w:rsidP="00582292">
            <w:pPr>
              <w:rPr>
                <w:rFonts w:ascii="Verdana" w:hAnsi="Verdana"/>
                <w:b w:val="0"/>
                <w:sz w:val="16"/>
                <w:szCs w:val="16"/>
              </w:rPr>
            </w:pPr>
            <w:r w:rsidRPr="006F150D">
              <w:rPr>
                <w:rFonts w:ascii="Verdana" w:hAnsi="Verdana"/>
                <w:b w:val="0"/>
                <w:sz w:val="16"/>
                <w:szCs w:val="16"/>
              </w:rPr>
              <w:t xml:space="preserve">   Provisión de proveedores</w:t>
            </w:r>
          </w:p>
        </w:tc>
        <w:tc>
          <w:tcPr>
            <w:tcW w:w="318" w:type="dxa"/>
            <w:tcBorders>
              <w:top w:val="nil"/>
              <w:left w:val="single" w:sz="12" w:space="0" w:color="auto"/>
              <w:bottom w:val="nil"/>
              <w:right w:val="single" w:sz="12" w:space="0" w:color="auto"/>
            </w:tcBorders>
            <w:vAlign w:val="center"/>
          </w:tcPr>
          <w:p w14:paraId="5944CD2F" w14:textId="77777777" w:rsidR="00582292" w:rsidRPr="006F150D" w:rsidRDefault="00582292" w:rsidP="0058229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3F806269" w14:textId="1C585677" w:rsidR="00582292" w:rsidRPr="006F150D" w:rsidRDefault="00D23393" w:rsidP="00D2339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510</w:t>
            </w:r>
            <w:r w:rsidR="00582292" w:rsidRPr="006F150D">
              <w:rPr>
                <w:rFonts w:ascii="Verdana" w:hAnsi="Verdana"/>
                <w:sz w:val="16"/>
                <w:szCs w:val="16"/>
              </w:rPr>
              <w:t>,</w:t>
            </w:r>
            <w:r w:rsidRPr="006F150D">
              <w:rPr>
                <w:rFonts w:ascii="Verdana" w:hAnsi="Verdana"/>
                <w:sz w:val="16"/>
                <w:szCs w:val="16"/>
              </w:rPr>
              <w:t>317.69</w:t>
            </w:r>
          </w:p>
        </w:tc>
        <w:tc>
          <w:tcPr>
            <w:tcW w:w="318" w:type="dxa"/>
            <w:tcBorders>
              <w:top w:val="nil"/>
              <w:left w:val="single" w:sz="12" w:space="0" w:color="auto"/>
              <w:bottom w:val="nil"/>
              <w:right w:val="single" w:sz="12" w:space="0" w:color="auto"/>
            </w:tcBorders>
            <w:vAlign w:val="center"/>
          </w:tcPr>
          <w:p w14:paraId="3B4C23EC" w14:textId="77777777" w:rsidR="00582292" w:rsidRPr="006F150D" w:rsidRDefault="00582292" w:rsidP="0058229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30ADD0A" w14:textId="6DB3EFE4" w:rsidR="00582292" w:rsidRPr="006F150D" w:rsidRDefault="00582292" w:rsidP="0058229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B56418" w:rsidRPr="006F150D" w14:paraId="6307EEB2"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4F4A64D4" w14:textId="13598E47" w:rsidR="00B56418" w:rsidRPr="006F150D" w:rsidRDefault="00B56418" w:rsidP="00B56418">
            <w:pPr>
              <w:rPr>
                <w:rFonts w:ascii="Verdana" w:hAnsi="Verdana"/>
                <w:b w:val="0"/>
                <w:sz w:val="16"/>
                <w:szCs w:val="16"/>
              </w:rPr>
            </w:pPr>
            <w:r w:rsidRPr="006F150D">
              <w:rPr>
                <w:rFonts w:ascii="Verdana" w:hAnsi="Verdana"/>
                <w:b w:val="0"/>
                <w:sz w:val="16"/>
                <w:szCs w:val="16"/>
              </w:rPr>
              <w:t xml:space="preserve">   Salidas del almacén de Videofilmotecas</w:t>
            </w:r>
          </w:p>
        </w:tc>
        <w:tc>
          <w:tcPr>
            <w:tcW w:w="318" w:type="dxa"/>
            <w:tcBorders>
              <w:top w:val="nil"/>
              <w:left w:val="single" w:sz="12" w:space="0" w:color="auto"/>
              <w:bottom w:val="nil"/>
              <w:right w:val="single" w:sz="12" w:space="0" w:color="auto"/>
            </w:tcBorders>
            <w:vAlign w:val="center"/>
          </w:tcPr>
          <w:p w14:paraId="740B07FB" w14:textId="77777777" w:rsidR="00B56418" w:rsidRPr="006F150D" w:rsidRDefault="00B56418" w:rsidP="00B5641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663E28C2" w14:textId="655A6783" w:rsidR="00B56418" w:rsidRPr="006F150D" w:rsidRDefault="00582292" w:rsidP="00B5641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420,528.37</w:t>
            </w:r>
          </w:p>
        </w:tc>
        <w:tc>
          <w:tcPr>
            <w:tcW w:w="318" w:type="dxa"/>
            <w:tcBorders>
              <w:top w:val="nil"/>
              <w:left w:val="single" w:sz="12" w:space="0" w:color="auto"/>
              <w:bottom w:val="nil"/>
              <w:right w:val="single" w:sz="12" w:space="0" w:color="auto"/>
            </w:tcBorders>
            <w:vAlign w:val="center"/>
          </w:tcPr>
          <w:p w14:paraId="79AE8EFD" w14:textId="77777777" w:rsidR="00B56418" w:rsidRPr="006F150D" w:rsidRDefault="00B56418" w:rsidP="00B5641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38B06B0F" w14:textId="77777777" w:rsidR="00B56418" w:rsidRPr="006F150D" w:rsidRDefault="00B56418" w:rsidP="00B5641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B56418" w:rsidRPr="006F150D" w14:paraId="75B307BC"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1DE6D2D2" w14:textId="416AD941" w:rsidR="00B56418" w:rsidRPr="006F150D" w:rsidRDefault="00B56418" w:rsidP="00B56418">
            <w:pPr>
              <w:rPr>
                <w:rFonts w:ascii="Verdana" w:hAnsi="Verdana"/>
                <w:b w:val="0"/>
                <w:sz w:val="16"/>
                <w:szCs w:val="16"/>
              </w:rPr>
            </w:pPr>
            <w:r w:rsidRPr="006F150D">
              <w:rPr>
                <w:rFonts w:ascii="Verdana" w:hAnsi="Verdana"/>
                <w:b w:val="0"/>
                <w:sz w:val="16"/>
                <w:szCs w:val="16"/>
              </w:rPr>
              <w:t xml:space="preserve">   Salidas del almacén general</w:t>
            </w:r>
          </w:p>
        </w:tc>
        <w:tc>
          <w:tcPr>
            <w:tcW w:w="318" w:type="dxa"/>
            <w:tcBorders>
              <w:top w:val="nil"/>
              <w:left w:val="single" w:sz="12" w:space="0" w:color="auto"/>
              <w:bottom w:val="nil"/>
              <w:right w:val="single" w:sz="12" w:space="0" w:color="auto"/>
            </w:tcBorders>
            <w:vAlign w:val="center"/>
          </w:tcPr>
          <w:p w14:paraId="3B328AAC" w14:textId="77777777" w:rsidR="00B56418" w:rsidRPr="006F150D" w:rsidRDefault="00B56418" w:rsidP="00B5641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1CFEADCC" w14:textId="5127D469" w:rsidR="00B56418" w:rsidRPr="006F150D" w:rsidRDefault="00582292" w:rsidP="00B5641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213,918.45</w:t>
            </w:r>
          </w:p>
        </w:tc>
        <w:tc>
          <w:tcPr>
            <w:tcW w:w="318" w:type="dxa"/>
            <w:tcBorders>
              <w:top w:val="nil"/>
              <w:left w:val="single" w:sz="12" w:space="0" w:color="auto"/>
              <w:bottom w:val="nil"/>
              <w:right w:val="single" w:sz="12" w:space="0" w:color="auto"/>
            </w:tcBorders>
            <w:vAlign w:val="center"/>
          </w:tcPr>
          <w:p w14:paraId="715E1F42" w14:textId="77777777" w:rsidR="00B56418" w:rsidRPr="006F150D" w:rsidRDefault="00B56418" w:rsidP="00B5641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42E21100" w14:textId="77777777" w:rsidR="00B56418" w:rsidRPr="006F150D" w:rsidRDefault="00B56418" w:rsidP="00B5641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B56418" w:rsidRPr="006F150D" w14:paraId="6B2F5864"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5E9C513F" w14:textId="77777777" w:rsidR="00B56418" w:rsidRPr="006F150D" w:rsidRDefault="00B56418" w:rsidP="00B56418">
            <w:pPr>
              <w:rPr>
                <w:rFonts w:ascii="Verdana" w:hAnsi="Verdana"/>
                <w:b w:val="0"/>
                <w:sz w:val="16"/>
                <w:szCs w:val="16"/>
              </w:rPr>
            </w:pPr>
          </w:p>
        </w:tc>
        <w:tc>
          <w:tcPr>
            <w:tcW w:w="318" w:type="dxa"/>
            <w:tcBorders>
              <w:top w:val="nil"/>
              <w:left w:val="single" w:sz="12" w:space="0" w:color="auto"/>
              <w:bottom w:val="nil"/>
              <w:right w:val="single" w:sz="12" w:space="0" w:color="auto"/>
            </w:tcBorders>
            <w:vAlign w:val="center"/>
          </w:tcPr>
          <w:p w14:paraId="2DE5B81A" w14:textId="77777777" w:rsidR="00B56418" w:rsidRPr="006F150D" w:rsidRDefault="00B56418" w:rsidP="00B5641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60D48B98" w14:textId="77777777" w:rsidR="00B56418" w:rsidRPr="006F150D" w:rsidRDefault="00B56418" w:rsidP="00B5641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4FC315E" w14:textId="77777777" w:rsidR="00B56418" w:rsidRPr="006F150D" w:rsidRDefault="00B56418" w:rsidP="00B5641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69FEB33F" w14:textId="77777777" w:rsidR="00B56418" w:rsidRPr="006F150D" w:rsidRDefault="00B56418" w:rsidP="00B5641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B56418" w:rsidRPr="006F150D" w14:paraId="5A2BB8E3"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single" w:sz="12" w:space="0" w:color="auto"/>
              <w:right w:val="single" w:sz="12" w:space="0" w:color="auto"/>
            </w:tcBorders>
            <w:noWrap/>
            <w:vAlign w:val="center"/>
            <w:hideMark/>
          </w:tcPr>
          <w:p w14:paraId="6CA5481C" w14:textId="77777777" w:rsidR="00B56418" w:rsidRPr="006F150D" w:rsidRDefault="00B56418" w:rsidP="00B56418">
            <w:pPr>
              <w:rPr>
                <w:rFonts w:ascii="Verdana" w:hAnsi="Verdana"/>
                <w:b w:val="0"/>
                <w:sz w:val="16"/>
                <w:szCs w:val="16"/>
              </w:rPr>
            </w:pPr>
            <w:r w:rsidRPr="006F150D">
              <w:rPr>
                <w:rFonts w:ascii="Verdana" w:hAnsi="Verdana"/>
                <w:sz w:val="16"/>
                <w:szCs w:val="16"/>
              </w:rPr>
              <w:t>Total de Ingresos Contables</w:t>
            </w:r>
          </w:p>
        </w:tc>
        <w:tc>
          <w:tcPr>
            <w:tcW w:w="318" w:type="dxa"/>
            <w:tcBorders>
              <w:top w:val="single" w:sz="12" w:space="0" w:color="auto"/>
              <w:left w:val="single" w:sz="12" w:space="0" w:color="auto"/>
              <w:bottom w:val="single" w:sz="12" w:space="0" w:color="auto"/>
              <w:right w:val="single" w:sz="12" w:space="0" w:color="auto"/>
            </w:tcBorders>
            <w:vAlign w:val="center"/>
          </w:tcPr>
          <w:p w14:paraId="1BCC428D" w14:textId="77777777" w:rsidR="00B56418" w:rsidRPr="006F150D" w:rsidRDefault="00B56418" w:rsidP="00B5641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651" w:type="dxa"/>
            <w:tcBorders>
              <w:top w:val="single" w:sz="12" w:space="0" w:color="auto"/>
              <w:left w:val="single" w:sz="12" w:space="0" w:color="auto"/>
              <w:bottom w:val="single" w:sz="12" w:space="0" w:color="auto"/>
              <w:right w:val="single" w:sz="12" w:space="0" w:color="auto"/>
            </w:tcBorders>
            <w:vAlign w:val="center"/>
          </w:tcPr>
          <w:p w14:paraId="0621CFC0" w14:textId="03DF4496" w:rsidR="00B56418" w:rsidRPr="006F150D" w:rsidRDefault="00D23393" w:rsidP="00D2339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134,518,370.73</w:t>
            </w:r>
          </w:p>
        </w:tc>
      </w:tr>
    </w:tbl>
    <w:p w14:paraId="207DCAD6" w14:textId="77777777" w:rsidR="006A5AB3" w:rsidRPr="006F150D" w:rsidRDefault="006A5AB3" w:rsidP="00B84F65">
      <w:pPr>
        <w:jc w:val="both"/>
        <w:rPr>
          <w:rFonts w:ascii="Verdana" w:hAnsi="Verdana"/>
          <w:sz w:val="16"/>
          <w:szCs w:val="16"/>
        </w:rPr>
      </w:pPr>
    </w:p>
    <w:p w14:paraId="5C19D7C0" w14:textId="77777777" w:rsidR="006425DC" w:rsidRPr="006F150D" w:rsidRDefault="006425DC">
      <w:pPr>
        <w:rPr>
          <w:rFonts w:ascii="Verdana" w:hAnsi="Verdana"/>
          <w:sz w:val="16"/>
          <w:szCs w:val="16"/>
        </w:rPr>
      </w:pPr>
      <w:r w:rsidRPr="006F150D">
        <w:rPr>
          <w:rFonts w:ascii="Verdana" w:hAnsi="Verdana"/>
          <w:sz w:val="16"/>
          <w:szCs w:val="16"/>
        </w:rPr>
        <w:br w:type="page"/>
      </w:r>
    </w:p>
    <w:p w14:paraId="207DCAD7" w14:textId="77E660BB" w:rsidR="006A5AB3" w:rsidRPr="006F150D" w:rsidRDefault="00466F82" w:rsidP="00B84F65">
      <w:pPr>
        <w:pStyle w:val="Prrafodelista"/>
        <w:numPr>
          <w:ilvl w:val="0"/>
          <w:numId w:val="16"/>
        </w:numPr>
        <w:ind w:left="567" w:hanging="567"/>
        <w:jc w:val="both"/>
        <w:rPr>
          <w:rFonts w:ascii="Verdana" w:hAnsi="Verdana"/>
          <w:b/>
          <w:bCs/>
          <w:sz w:val="16"/>
          <w:szCs w:val="16"/>
        </w:rPr>
      </w:pPr>
      <w:r w:rsidRPr="006F150D">
        <w:rPr>
          <w:rFonts w:ascii="Verdana" w:hAnsi="Verdana"/>
          <w:b/>
          <w:bCs/>
          <w:sz w:val="16"/>
          <w:szCs w:val="16"/>
        </w:rPr>
        <w:lastRenderedPageBreak/>
        <w:t>Notas de Memoria (C</w:t>
      </w:r>
      <w:r w:rsidR="0097041C" w:rsidRPr="006F150D">
        <w:rPr>
          <w:rFonts w:ascii="Verdana" w:hAnsi="Verdana"/>
          <w:b/>
          <w:bCs/>
          <w:sz w:val="16"/>
          <w:szCs w:val="16"/>
        </w:rPr>
        <w:t xml:space="preserve">uentas de </w:t>
      </w:r>
      <w:r w:rsidRPr="006F150D">
        <w:rPr>
          <w:rFonts w:ascii="Verdana" w:hAnsi="Verdana"/>
          <w:b/>
          <w:bCs/>
          <w:sz w:val="16"/>
          <w:szCs w:val="16"/>
        </w:rPr>
        <w:t>O</w:t>
      </w:r>
      <w:r w:rsidR="0097041C" w:rsidRPr="006F150D">
        <w:rPr>
          <w:rFonts w:ascii="Verdana" w:hAnsi="Verdana"/>
          <w:b/>
          <w:bCs/>
          <w:sz w:val="16"/>
          <w:szCs w:val="16"/>
        </w:rPr>
        <w:t>rden)</w:t>
      </w:r>
      <w:r w:rsidR="006A5AB3" w:rsidRPr="006F150D">
        <w:rPr>
          <w:rFonts w:ascii="Verdana" w:hAnsi="Verdana"/>
          <w:b/>
          <w:bCs/>
          <w:sz w:val="16"/>
          <w:szCs w:val="16"/>
        </w:rPr>
        <w:t>.</w:t>
      </w:r>
    </w:p>
    <w:p w14:paraId="330F8C7E" w14:textId="504F7FC0" w:rsidR="00310E8B" w:rsidRPr="006F150D" w:rsidRDefault="00310E8B" w:rsidP="00310E8B">
      <w:pPr>
        <w:jc w:val="both"/>
        <w:rPr>
          <w:rFonts w:ascii="Verdana" w:hAnsi="Verdana"/>
          <w:sz w:val="16"/>
          <w:szCs w:val="16"/>
        </w:rPr>
      </w:pPr>
    </w:p>
    <w:p w14:paraId="14E4C01F" w14:textId="349E5554" w:rsidR="00310E8B" w:rsidRPr="006F150D" w:rsidRDefault="0090258B" w:rsidP="00310E8B">
      <w:pPr>
        <w:jc w:val="both"/>
        <w:rPr>
          <w:rFonts w:ascii="Verdana" w:hAnsi="Verdana"/>
          <w:sz w:val="16"/>
          <w:szCs w:val="16"/>
        </w:rPr>
      </w:pPr>
      <w:r w:rsidRPr="006F150D">
        <w:rPr>
          <w:rFonts w:ascii="Verdana" w:hAnsi="Verdana"/>
          <w:b/>
          <w:bCs/>
          <w:sz w:val="16"/>
          <w:szCs w:val="16"/>
        </w:rPr>
        <w:t>Cuentas d</w:t>
      </w:r>
      <w:r w:rsidR="00640D6A" w:rsidRPr="006F150D">
        <w:rPr>
          <w:rFonts w:ascii="Verdana" w:hAnsi="Verdana"/>
          <w:b/>
          <w:bCs/>
          <w:sz w:val="16"/>
          <w:szCs w:val="16"/>
        </w:rPr>
        <w:t>e Orden Contables y Presupuestarias</w:t>
      </w:r>
      <w:r w:rsidRPr="006F150D">
        <w:rPr>
          <w:rFonts w:ascii="Verdana" w:hAnsi="Verdana"/>
          <w:sz w:val="16"/>
          <w:szCs w:val="16"/>
        </w:rPr>
        <w:t>:</w:t>
      </w:r>
    </w:p>
    <w:p w14:paraId="7D69CBE7" w14:textId="3A6CEB5E" w:rsidR="0090258B" w:rsidRPr="006F150D" w:rsidRDefault="0090258B" w:rsidP="00310E8B">
      <w:pPr>
        <w:jc w:val="both"/>
        <w:rPr>
          <w:rFonts w:ascii="Verdana" w:hAnsi="Verdana"/>
          <w:sz w:val="16"/>
          <w:szCs w:val="16"/>
        </w:rPr>
      </w:pPr>
    </w:p>
    <w:p w14:paraId="7F8E4BFD" w14:textId="7D738206" w:rsidR="0090258B" w:rsidRPr="006F150D" w:rsidRDefault="0090258B" w:rsidP="00310E8B">
      <w:pPr>
        <w:jc w:val="both"/>
        <w:rPr>
          <w:rFonts w:ascii="Verdana" w:hAnsi="Verdana"/>
          <w:b/>
          <w:bCs/>
          <w:sz w:val="16"/>
          <w:szCs w:val="16"/>
        </w:rPr>
      </w:pPr>
      <w:r w:rsidRPr="006F150D">
        <w:rPr>
          <w:rFonts w:ascii="Verdana" w:hAnsi="Verdana"/>
          <w:b/>
          <w:bCs/>
          <w:sz w:val="16"/>
          <w:szCs w:val="16"/>
        </w:rPr>
        <w:t>Contables:</w:t>
      </w:r>
    </w:p>
    <w:p w14:paraId="207DCAD8" w14:textId="53E9F0A1" w:rsidR="006A5AB3" w:rsidRPr="006F150D" w:rsidRDefault="006A5AB3" w:rsidP="00B84F65">
      <w:pPr>
        <w:jc w:val="both"/>
        <w:rPr>
          <w:rFonts w:ascii="Verdana" w:hAnsi="Verdana"/>
          <w:sz w:val="16"/>
          <w:szCs w:val="16"/>
        </w:rPr>
      </w:pPr>
    </w:p>
    <w:p w14:paraId="3FCC0716" w14:textId="3EC3B833" w:rsidR="007421EB" w:rsidRPr="006F150D" w:rsidRDefault="00157519" w:rsidP="00B84F65">
      <w:pPr>
        <w:jc w:val="both"/>
        <w:rPr>
          <w:rFonts w:ascii="Verdana" w:hAnsi="Verdana"/>
          <w:b/>
          <w:bCs/>
          <w:sz w:val="16"/>
          <w:szCs w:val="16"/>
        </w:rPr>
      </w:pPr>
      <w:r w:rsidRPr="006F150D">
        <w:rPr>
          <w:rFonts w:ascii="Verdana" w:hAnsi="Verdana"/>
          <w:b/>
          <w:bCs/>
          <w:sz w:val="16"/>
          <w:szCs w:val="16"/>
        </w:rPr>
        <w:t>Crédito</w:t>
      </w:r>
      <w:r w:rsidR="007421EB" w:rsidRPr="006F150D">
        <w:rPr>
          <w:rFonts w:ascii="Verdana" w:hAnsi="Verdana"/>
          <w:b/>
          <w:bCs/>
          <w:sz w:val="16"/>
          <w:szCs w:val="16"/>
        </w:rPr>
        <w:t xml:space="preserve"> Asignado.</w:t>
      </w:r>
    </w:p>
    <w:p w14:paraId="6627745B" w14:textId="6270FE39" w:rsidR="007421EB" w:rsidRPr="006F150D" w:rsidRDefault="007421EB" w:rsidP="00B84F65">
      <w:pPr>
        <w:jc w:val="both"/>
        <w:rPr>
          <w:rFonts w:ascii="Verdana" w:hAnsi="Verdana"/>
          <w:b/>
          <w:bCs/>
          <w:sz w:val="16"/>
          <w:szCs w:val="16"/>
        </w:rPr>
      </w:pPr>
    </w:p>
    <w:p w14:paraId="23D5C60C" w14:textId="38A57A6A" w:rsidR="007421EB" w:rsidRPr="006F150D" w:rsidRDefault="007421EB" w:rsidP="00B84F65">
      <w:pPr>
        <w:jc w:val="both"/>
        <w:rPr>
          <w:rFonts w:ascii="Verdana" w:hAnsi="Verdana"/>
          <w:bCs/>
          <w:sz w:val="16"/>
          <w:szCs w:val="16"/>
        </w:rPr>
      </w:pPr>
      <w:r w:rsidRPr="006F150D">
        <w:rPr>
          <w:rFonts w:ascii="Verdana" w:hAnsi="Verdana"/>
          <w:bCs/>
          <w:sz w:val="16"/>
          <w:szCs w:val="16"/>
        </w:rPr>
        <w:t xml:space="preserve">Es una cuenta para llevar el control entre las cuentas presupuestales </w:t>
      </w:r>
      <w:r w:rsidR="000B27FE" w:rsidRPr="006F150D">
        <w:rPr>
          <w:rFonts w:ascii="Verdana" w:hAnsi="Verdana"/>
          <w:bCs/>
          <w:sz w:val="16"/>
          <w:szCs w:val="16"/>
        </w:rPr>
        <w:t xml:space="preserve">de egresos del </w:t>
      </w:r>
      <w:r w:rsidRPr="006F150D">
        <w:rPr>
          <w:rFonts w:ascii="Verdana" w:hAnsi="Verdana"/>
          <w:bCs/>
          <w:sz w:val="16"/>
          <w:szCs w:val="16"/>
        </w:rPr>
        <w:t xml:space="preserve">validado, pagado, por ejercer y las cuentas contables del gasto, su monto asciende a </w:t>
      </w:r>
      <w:r w:rsidR="00523531" w:rsidRPr="006F150D">
        <w:rPr>
          <w:rFonts w:ascii="Verdana" w:hAnsi="Verdana"/>
          <w:bCs/>
          <w:sz w:val="16"/>
          <w:szCs w:val="16"/>
        </w:rPr>
        <w:t>776,317.94</w:t>
      </w:r>
      <w:r w:rsidR="00BF6881" w:rsidRPr="006F150D">
        <w:rPr>
          <w:rFonts w:ascii="Verdana" w:hAnsi="Verdana"/>
          <w:bCs/>
          <w:sz w:val="16"/>
          <w:szCs w:val="16"/>
        </w:rPr>
        <w:t>.</w:t>
      </w:r>
    </w:p>
    <w:p w14:paraId="0385A15D" w14:textId="77777777" w:rsidR="007421EB" w:rsidRPr="006F150D" w:rsidRDefault="007421EB" w:rsidP="00B84F65">
      <w:pPr>
        <w:jc w:val="both"/>
        <w:rPr>
          <w:rFonts w:ascii="Verdana" w:hAnsi="Verdana"/>
          <w:b/>
          <w:bCs/>
          <w:sz w:val="16"/>
          <w:szCs w:val="16"/>
        </w:rPr>
      </w:pPr>
    </w:p>
    <w:p w14:paraId="3B8494B0" w14:textId="120C78DE" w:rsidR="0090258B" w:rsidRPr="006F150D" w:rsidRDefault="00EE0EBC" w:rsidP="00B84F65">
      <w:pPr>
        <w:jc w:val="both"/>
        <w:rPr>
          <w:rFonts w:ascii="Verdana" w:hAnsi="Verdana"/>
          <w:b/>
          <w:bCs/>
          <w:sz w:val="16"/>
          <w:szCs w:val="16"/>
        </w:rPr>
      </w:pPr>
      <w:r w:rsidRPr="006F150D">
        <w:rPr>
          <w:rFonts w:ascii="Verdana" w:hAnsi="Verdana"/>
          <w:b/>
          <w:bCs/>
          <w:sz w:val="16"/>
          <w:szCs w:val="16"/>
        </w:rPr>
        <w:t>Garantías</w:t>
      </w:r>
      <w:r w:rsidR="0090258B" w:rsidRPr="006F150D">
        <w:rPr>
          <w:rFonts w:ascii="Verdana" w:hAnsi="Verdana"/>
          <w:b/>
          <w:bCs/>
          <w:sz w:val="16"/>
          <w:szCs w:val="16"/>
        </w:rPr>
        <w:t xml:space="preserve"> Otorgadas para Respaldar Obligaciones no F</w:t>
      </w:r>
      <w:r w:rsidRPr="006F150D">
        <w:rPr>
          <w:rFonts w:ascii="Verdana" w:hAnsi="Verdana"/>
          <w:b/>
          <w:bCs/>
          <w:sz w:val="16"/>
          <w:szCs w:val="16"/>
        </w:rPr>
        <w:t>iscales.</w:t>
      </w:r>
    </w:p>
    <w:p w14:paraId="69C50A2A" w14:textId="77777777" w:rsidR="0090258B" w:rsidRPr="006F150D" w:rsidRDefault="0090258B" w:rsidP="00B84F65">
      <w:pPr>
        <w:jc w:val="both"/>
        <w:rPr>
          <w:rFonts w:ascii="Verdana" w:hAnsi="Verdana"/>
          <w:b/>
          <w:bCs/>
          <w:sz w:val="16"/>
          <w:szCs w:val="16"/>
        </w:rPr>
      </w:pPr>
    </w:p>
    <w:p w14:paraId="48282D25" w14:textId="31B8980F" w:rsidR="0090258B" w:rsidRPr="006F150D" w:rsidRDefault="00164A90" w:rsidP="00B84F65">
      <w:pPr>
        <w:jc w:val="both"/>
        <w:rPr>
          <w:rFonts w:ascii="Verdana" w:hAnsi="Verdana"/>
          <w:sz w:val="16"/>
          <w:szCs w:val="16"/>
        </w:rPr>
      </w:pPr>
      <w:r w:rsidRPr="006F150D">
        <w:rPr>
          <w:rFonts w:ascii="Verdana" w:hAnsi="Verdana"/>
          <w:sz w:val="16"/>
          <w:szCs w:val="16"/>
        </w:rPr>
        <w:t>En esta cuenta se tienen registradas las garantías que Canal O</w:t>
      </w:r>
      <w:r w:rsidR="007E104A" w:rsidRPr="006F150D">
        <w:rPr>
          <w:rFonts w:ascii="Verdana" w:hAnsi="Verdana"/>
          <w:sz w:val="16"/>
          <w:szCs w:val="16"/>
        </w:rPr>
        <w:t xml:space="preserve">nce tiene en su resguardo sobre los contratos </w:t>
      </w:r>
      <w:r w:rsidR="00F95154" w:rsidRPr="006F150D">
        <w:rPr>
          <w:rFonts w:ascii="Verdana" w:hAnsi="Verdana"/>
          <w:sz w:val="16"/>
          <w:szCs w:val="16"/>
        </w:rPr>
        <w:t>celebrados</w:t>
      </w:r>
      <w:r w:rsidR="007E104A" w:rsidRPr="006F150D">
        <w:rPr>
          <w:rFonts w:ascii="Verdana" w:hAnsi="Verdana"/>
          <w:sz w:val="16"/>
          <w:szCs w:val="16"/>
        </w:rPr>
        <w:t xml:space="preserve"> con los proveedores de conformidad con el </w:t>
      </w:r>
      <w:r w:rsidR="00F95154" w:rsidRPr="006F150D">
        <w:rPr>
          <w:rFonts w:ascii="Verdana" w:hAnsi="Verdana"/>
          <w:sz w:val="16"/>
          <w:szCs w:val="16"/>
        </w:rPr>
        <w:t>artículo</w:t>
      </w:r>
      <w:r w:rsidR="007E104A" w:rsidRPr="006F150D">
        <w:rPr>
          <w:rFonts w:ascii="Verdana" w:hAnsi="Verdana"/>
          <w:sz w:val="16"/>
          <w:szCs w:val="16"/>
        </w:rPr>
        <w:t xml:space="preserve"> 48 de la Ley de Adquisiciones, Arrendamientos y Servicios del Sector Público. Su monto asciende a $30,</w:t>
      </w:r>
      <w:r w:rsidR="00523531" w:rsidRPr="006F150D">
        <w:rPr>
          <w:rFonts w:ascii="Verdana" w:hAnsi="Verdana"/>
          <w:sz w:val="16"/>
          <w:szCs w:val="16"/>
        </w:rPr>
        <w:t>397,786.97</w:t>
      </w:r>
      <w:r w:rsidR="007E104A" w:rsidRPr="006F150D">
        <w:rPr>
          <w:rFonts w:ascii="Verdana" w:hAnsi="Verdana"/>
          <w:sz w:val="16"/>
          <w:szCs w:val="16"/>
        </w:rPr>
        <w:t>.</w:t>
      </w:r>
    </w:p>
    <w:p w14:paraId="72E66EF3" w14:textId="5EF1C719" w:rsidR="0090258B" w:rsidRPr="006F150D" w:rsidRDefault="0090258B" w:rsidP="00B84F65">
      <w:pPr>
        <w:jc w:val="both"/>
        <w:rPr>
          <w:rFonts w:ascii="Verdana" w:hAnsi="Verdana"/>
          <w:sz w:val="16"/>
          <w:szCs w:val="16"/>
        </w:rPr>
      </w:pPr>
    </w:p>
    <w:p w14:paraId="7C6FFE4B" w14:textId="14FA49EE" w:rsidR="0090258B" w:rsidRPr="006F150D" w:rsidRDefault="0090258B" w:rsidP="00B84F65">
      <w:pPr>
        <w:jc w:val="both"/>
        <w:rPr>
          <w:rFonts w:ascii="Verdana" w:hAnsi="Verdana"/>
          <w:b/>
          <w:bCs/>
          <w:sz w:val="16"/>
          <w:szCs w:val="16"/>
        </w:rPr>
      </w:pPr>
      <w:r w:rsidRPr="006F150D">
        <w:rPr>
          <w:rFonts w:ascii="Verdana" w:hAnsi="Verdana"/>
          <w:b/>
          <w:bCs/>
          <w:sz w:val="16"/>
          <w:szCs w:val="16"/>
        </w:rPr>
        <w:t>IVA Pagado.</w:t>
      </w:r>
    </w:p>
    <w:p w14:paraId="60F2F5F7" w14:textId="37B6CB12" w:rsidR="00EE0EBC" w:rsidRPr="006F150D" w:rsidRDefault="00EE0EBC" w:rsidP="00B84F65">
      <w:pPr>
        <w:jc w:val="both"/>
        <w:rPr>
          <w:rFonts w:ascii="Verdana" w:hAnsi="Verdana"/>
          <w:sz w:val="16"/>
          <w:szCs w:val="16"/>
        </w:rPr>
      </w:pPr>
    </w:p>
    <w:p w14:paraId="7A994E86" w14:textId="401692F2" w:rsidR="00EE0EBC" w:rsidRPr="006F150D" w:rsidRDefault="00EE0EBC" w:rsidP="00B84F65">
      <w:pPr>
        <w:jc w:val="both"/>
        <w:rPr>
          <w:rFonts w:ascii="Verdana" w:hAnsi="Verdana"/>
          <w:sz w:val="16"/>
          <w:szCs w:val="16"/>
        </w:rPr>
      </w:pPr>
      <w:r w:rsidRPr="006F150D">
        <w:rPr>
          <w:rFonts w:ascii="Verdana" w:hAnsi="Verdana"/>
          <w:sz w:val="16"/>
          <w:szCs w:val="16"/>
        </w:rPr>
        <w:t>E</w:t>
      </w:r>
      <w:r w:rsidR="00164A90" w:rsidRPr="006F150D">
        <w:rPr>
          <w:rFonts w:ascii="Verdana" w:hAnsi="Verdana"/>
          <w:sz w:val="16"/>
          <w:szCs w:val="16"/>
        </w:rPr>
        <w:t>n esta</w:t>
      </w:r>
      <w:r w:rsidRPr="006F150D">
        <w:rPr>
          <w:rFonts w:ascii="Verdana" w:hAnsi="Verdana"/>
          <w:sz w:val="16"/>
          <w:szCs w:val="16"/>
        </w:rPr>
        <w:t xml:space="preserve"> </w:t>
      </w:r>
      <w:r w:rsidR="00164A90" w:rsidRPr="006F150D">
        <w:rPr>
          <w:rFonts w:ascii="Verdana" w:hAnsi="Verdana"/>
          <w:sz w:val="16"/>
          <w:szCs w:val="16"/>
        </w:rPr>
        <w:t>cuenta</w:t>
      </w:r>
      <w:r w:rsidRPr="006F150D">
        <w:rPr>
          <w:rFonts w:ascii="Verdana" w:hAnsi="Verdana"/>
          <w:sz w:val="16"/>
          <w:szCs w:val="16"/>
        </w:rPr>
        <w:t xml:space="preserve"> </w:t>
      </w:r>
      <w:r w:rsidR="00164A90" w:rsidRPr="006F150D">
        <w:rPr>
          <w:rFonts w:ascii="Verdana" w:hAnsi="Verdana"/>
          <w:sz w:val="16"/>
          <w:szCs w:val="16"/>
        </w:rPr>
        <w:t xml:space="preserve">se tienen registrados </w:t>
      </w:r>
      <w:r w:rsidRPr="006F150D">
        <w:rPr>
          <w:rFonts w:ascii="Verdana" w:hAnsi="Verdana"/>
          <w:sz w:val="16"/>
          <w:szCs w:val="16"/>
        </w:rPr>
        <w:t xml:space="preserve">los importes del Impuesto al Valor Agregado (IVA) pagado por Canal Once, </w:t>
      </w:r>
      <w:r w:rsidR="00164A90" w:rsidRPr="006F150D">
        <w:rPr>
          <w:rFonts w:ascii="Verdana" w:hAnsi="Verdana"/>
          <w:sz w:val="16"/>
          <w:szCs w:val="16"/>
        </w:rPr>
        <w:t>cuyo importe fue de</w:t>
      </w:r>
      <w:r w:rsidRPr="006F150D">
        <w:rPr>
          <w:rFonts w:ascii="Verdana" w:hAnsi="Verdana"/>
          <w:sz w:val="16"/>
          <w:szCs w:val="16"/>
        </w:rPr>
        <w:t xml:space="preserve"> $</w:t>
      </w:r>
      <w:r w:rsidR="00523531" w:rsidRPr="006F150D">
        <w:rPr>
          <w:rFonts w:ascii="Verdana" w:hAnsi="Verdana"/>
          <w:sz w:val="16"/>
          <w:szCs w:val="16"/>
        </w:rPr>
        <w:t>2,729,898.13</w:t>
      </w:r>
      <w:r w:rsidRPr="006F150D">
        <w:rPr>
          <w:rFonts w:ascii="Verdana" w:hAnsi="Verdana"/>
          <w:sz w:val="16"/>
          <w:szCs w:val="16"/>
        </w:rPr>
        <w:t xml:space="preserve">, la cuenta sirve como cuadre de la </w:t>
      </w:r>
      <w:r w:rsidR="00F95154" w:rsidRPr="006F150D">
        <w:rPr>
          <w:rFonts w:ascii="Verdana" w:hAnsi="Verdana"/>
          <w:sz w:val="16"/>
          <w:szCs w:val="16"/>
        </w:rPr>
        <w:t>información</w:t>
      </w:r>
      <w:r w:rsidRPr="006F150D">
        <w:rPr>
          <w:rFonts w:ascii="Verdana" w:hAnsi="Verdana"/>
          <w:sz w:val="16"/>
          <w:szCs w:val="16"/>
        </w:rPr>
        <w:t xml:space="preserve"> que se presenta al IPN para la </w:t>
      </w:r>
      <w:r w:rsidR="00F95154" w:rsidRPr="006F150D">
        <w:rPr>
          <w:rFonts w:ascii="Verdana" w:hAnsi="Verdana"/>
          <w:sz w:val="16"/>
          <w:szCs w:val="16"/>
        </w:rPr>
        <w:t>Declaración</w:t>
      </w:r>
      <w:r w:rsidRPr="006F150D">
        <w:rPr>
          <w:rFonts w:ascii="Verdana" w:hAnsi="Verdana"/>
          <w:sz w:val="16"/>
          <w:szCs w:val="16"/>
        </w:rPr>
        <w:t xml:space="preserve"> Informativa de Operaciones con Terceros (DIOT). </w:t>
      </w:r>
    </w:p>
    <w:p w14:paraId="01148A97" w14:textId="4CA5C541" w:rsidR="00EE0EBC" w:rsidRPr="006F150D" w:rsidRDefault="00EE0EBC" w:rsidP="00B84F65">
      <w:pPr>
        <w:jc w:val="both"/>
        <w:rPr>
          <w:rFonts w:ascii="Verdana" w:hAnsi="Verdana"/>
          <w:sz w:val="16"/>
          <w:szCs w:val="16"/>
        </w:rPr>
      </w:pPr>
    </w:p>
    <w:p w14:paraId="0E8D1D5E" w14:textId="3A7BDD78" w:rsidR="00EE0EBC" w:rsidRPr="006F150D" w:rsidRDefault="00EE0EBC" w:rsidP="00B84F65">
      <w:pPr>
        <w:jc w:val="both"/>
        <w:rPr>
          <w:rFonts w:ascii="Verdana" w:hAnsi="Verdana"/>
          <w:b/>
          <w:bCs/>
          <w:sz w:val="16"/>
          <w:szCs w:val="16"/>
        </w:rPr>
      </w:pPr>
      <w:r w:rsidRPr="006F150D">
        <w:rPr>
          <w:rFonts w:ascii="Verdana" w:hAnsi="Verdana"/>
          <w:b/>
          <w:bCs/>
          <w:sz w:val="16"/>
          <w:szCs w:val="16"/>
        </w:rPr>
        <w:t>Intercambio de Servicios Recibidos.</w:t>
      </w:r>
    </w:p>
    <w:p w14:paraId="3CEC1478" w14:textId="2815750D" w:rsidR="00EE0EBC" w:rsidRPr="006F150D" w:rsidRDefault="00EE0EBC" w:rsidP="00B84F65">
      <w:pPr>
        <w:jc w:val="both"/>
        <w:rPr>
          <w:rFonts w:ascii="Verdana" w:hAnsi="Verdana"/>
          <w:sz w:val="16"/>
          <w:szCs w:val="16"/>
        </w:rPr>
      </w:pPr>
    </w:p>
    <w:p w14:paraId="5A384937" w14:textId="7736D40B" w:rsidR="00EE0EBC" w:rsidRPr="006F150D" w:rsidRDefault="006F150D" w:rsidP="00B84F65">
      <w:pPr>
        <w:jc w:val="both"/>
        <w:rPr>
          <w:rFonts w:ascii="Verdana" w:hAnsi="Verdana"/>
          <w:sz w:val="16"/>
          <w:szCs w:val="16"/>
        </w:rPr>
      </w:pPr>
      <w:r w:rsidRPr="006F150D">
        <w:rPr>
          <w:rFonts w:ascii="Verdana" w:hAnsi="Verdana"/>
          <w:sz w:val="16"/>
          <w:szCs w:val="16"/>
        </w:rPr>
        <w:t xml:space="preserve">En el periodo del 1° de enero al 31 de marzo de 2022, </w:t>
      </w:r>
      <w:r w:rsidR="00091BFC" w:rsidRPr="006F150D">
        <w:rPr>
          <w:rFonts w:ascii="Verdana" w:hAnsi="Verdana"/>
          <w:sz w:val="16"/>
          <w:szCs w:val="16"/>
        </w:rPr>
        <w:t xml:space="preserve">Canal Once no tiene </w:t>
      </w:r>
      <w:r w:rsidR="007421EB" w:rsidRPr="006F150D">
        <w:rPr>
          <w:rFonts w:ascii="Verdana" w:hAnsi="Verdana"/>
          <w:sz w:val="16"/>
          <w:szCs w:val="16"/>
        </w:rPr>
        <w:t>intercambios recibidos.</w:t>
      </w:r>
    </w:p>
    <w:p w14:paraId="76E36A26" w14:textId="7932581F" w:rsidR="00EE0EBC" w:rsidRPr="006F150D" w:rsidRDefault="00EE0EBC" w:rsidP="00B84F65">
      <w:pPr>
        <w:jc w:val="both"/>
        <w:rPr>
          <w:rFonts w:ascii="Verdana" w:hAnsi="Verdana"/>
          <w:sz w:val="16"/>
          <w:szCs w:val="16"/>
        </w:rPr>
      </w:pPr>
    </w:p>
    <w:p w14:paraId="1B6BA004" w14:textId="44D530CA" w:rsidR="00EE0EBC" w:rsidRPr="006F150D" w:rsidRDefault="00EE0EBC" w:rsidP="00B84F65">
      <w:pPr>
        <w:jc w:val="both"/>
        <w:rPr>
          <w:rFonts w:ascii="Verdana" w:hAnsi="Verdana"/>
          <w:b/>
          <w:bCs/>
          <w:sz w:val="16"/>
          <w:szCs w:val="16"/>
        </w:rPr>
      </w:pPr>
      <w:r w:rsidRPr="006F150D">
        <w:rPr>
          <w:rFonts w:ascii="Verdana" w:hAnsi="Verdana"/>
          <w:b/>
          <w:bCs/>
          <w:sz w:val="16"/>
          <w:szCs w:val="16"/>
        </w:rPr>
        <w:t xml:space="preserve">Donativos Recibidos Fundación </w:t>
      </w:r>
      <w:r w:rsidR="00F95154" w:rsidRPr="006F150D">
        <w:rPr>
          <w:rFonts w:ascii="Verdana" w:hAnsi="Verdana"/>
          <w:b/>
          <w:bCs/>
          <w:sz w:val="16"/>
          <w:szCs w:val="16"/>
        </w:rPr>
        <w:t>Politécnico</w:t>
      </w:r>
      <w:r w:rsidRPr="006F150D">
        <w:rPr>
          <w:rFonts w:ascii="Verdana" w:hAnsi="Verdana"/>
          <w:b/>
          <w:bCs/>
          <w:sz w:val="16"/>
          <w:szCs w:val="16"/>
        </w:rPr>
        <w:t>.</w:t>
      </w:r>
    </w:p>
    <w:p w14:paraId="328215E3" w14:textId="77777777" w:rsidR="00EE0EBC" w:rsidRPr="006F150D" w:rsidRDefault="00EE0EBC" w:rsidP="00B84F65">
      <w:pPr>
        <w:jc w:val="both"/>
        <w:rPr>
          <w:rFonts w:ascii="Verdana" w:hAnsi="Verdana"/>
          <w:sz w:val="16"/>
          <w:szCs w:val="16"/>
        </w:rPr>
      </w:pPr>
    </w:p>
    <w:p w14:paraId="41E88F0A" w14:textId="6116386B" w:rsidR="00164A90" w:rsidRPr="006F150D" w:rsidRDefault="00164A90" w:rsidP="00164A90">
      <w:pPr>
        <w:jc w:val="both"/>
        <w:rPr>
          <w:rFonts w:ascii="Verdana" w:hAnsi="Verdana"/>
          <w:sz w:val="16"/>
          <w:szCs w:val="16"/>
        </w:rPr>
      </w:pPr>
      <w:r w:rsidRPr="006F150D">
        <w:rPr>
          <w:rFonts w:ascii="Verdana" w:hAnsi="Verdana"/>
          <w:sz w:val="16"/>
          <w:szCs w:val="16"/>
        </w:rPr>
        <w:t xml:space="preserve">En esta cuenta se tienen registrados el total de donativos recibidos durante el periodo que la </w:t>
      </w:r>
      <w:r w:rsidR="00F95154" w:rsidRPr="006F150D">
        <w:rPr>
          <w:rFonts w:ascii="Verdana" w:hAnsi="Verdana"/>
          <w:sz w:val="16"/>
          <w:szCs w:val="16"/>
        </w:rPr>
        <w:t>Fundación</w:t>
      </w:r>
      <w:r w:rsidRPr="006F150D">
        <w:rPr>
          <w:rFonts w:ascii="Verdana" w:hAnsi="Verdana"/>
          <w:sz w:val="16"/>
          <w:szCs w:val="16"/>
        </w:rPr>
        <w:t xml:space="preserve"> </w:t>
      </w:r>
      <w:r w:rsidR="00F95154" w:rsidRPr="006F150D">
        <w:rPr>
          <w:rFonts w:ascii="Verdana" w:hAnsi="Verdana"/>
          <w:sz w:val="16"/>
          <w:szCs w:val="16"/>
        </w:rPr>
        <w:t>Politécnico</w:t>
      </w:r>
      <w:r w:rsidRPr="006F150D">
        <w:rPr>
          <w:rFonts w:ascii="Verdana" w:hAnsi="Verdana"/>
          <w:sz w:val="16"/>
          <w:szCs w:val="16"/>
        </w:rPr>
        <w:t xml:space="preserve"> entrego a Canal Once, los cuales </w:t>
      </w:r>
      <w:r w:rsidR="00F95154" w:rsidRPr="006F150D">
        <w:rPr>
          <w:rFonts w:ascii="Verdana" w:hAnsi="Verdana"/>
          <w:sz w:val="16"/>
          <w:szCs w:val="16"/>
        </w:rPr>
        <w:t>ascendieron</w:t>
      </w:r>
      <w:r w:rsidRPr="006F150D">
        <w:rPr>
          <w:rFonts w:ascii="Verdana" w:hAnsi="Verdana"/>
          <w:sz w:val="16"/>
          <w:szCs w:val="16"/>
        </w:rPr>
        <w:t xml:space="preserve"> a $</w:t>
      </w:r>
      <w:r w:rsidR="00523531" w:rsidRPr="006F150D">
        <w:rPr>
          <w:rFonts w:ascii="Verdana" w:hAnsi="Verdana"/>
          <w:sz w:val="16"/>
          <w:szCs w:val="16"/>
        </w:rPr>
        <w:t>2,553,455.74</w:t>
      </w:r>
      <w:r w:rsidR="007421EB" w:rsidRPr="006F150D">
        <w:rPr>
          <w:rFonts w:ascii="Verdana" w:hAnsi="Verdana"/>
          <w:sz w:val="16"/>
          <w:szCs w:val="16"/>
        </w:rPr>
        <w:t>.</w:t>
      </w:r>
    </w:p>
    <w:p w14:paraId="38BC6278" w14:textId="6EA6BDA1" w:rsidR="00EE0EBC" w:rsidRPr="006F150D" w:rsidRDefault="00EE0EBC" w:rsidP="00B84F65">
      <w:pPr>
        <w:jc w:val="both"/>
        <w:rPr>
          <w:rFonts w:ascii="Verdana" w:hAnsi="Verdana"/>
          <w:sz w:val="16"/>
          <w:szCs w:val="16"/>
        </w:rPr>
      </w:pPr>
    </w:p>
    <w:p w14:paraId="1C8D3F87" w14:textId="77777777" w:rsidR="007E104A" w:rsidRPr="006F150D" w:rsidRDefault="007E104A" w:rsidP="007E104A">
      <w:pPr>
        <w:jc w:val="both"/>
        <w:rPr>
          <w:rFonts w:ascii="Verdana" w:hAnsi="Verdana"/>
          <w:b/>
          <w:bCs/>
          <w:sz w:val="16"/>
          <w:szCs w:val="16"/>
        </w:rPr>
      </w:pPr>
      <w:r w:rsidRPr="006F150D">
        <w:rPr>
          <w:rFonts w:ascii="Verdana" w:hAnsi="Verdana"/>
          <w:b/>
          <w:bCs/>
          <w:sz w:val="16"/>
          <w:szCs w:val="16"/>
        </w:rPr>
        <w:t>Juicios.</w:t>
      </w:r>
    </w:p>
    <w:p w14:paraId="71CADFE7" w14:textId="77777777" w:rsidR="007E104A" w:rsidRPr="006F150D" w:rsidRDefault="007E104A" w:rsidP="007E104A">
      <w:pPr>
        <w:jc w:val="both"/>
        <w:rPr>
          <w:rFonts w:ascii="Verdana" w:hAnsi="Verdana"/>
          <w:sz w:val="16"/>
          <w:szCs w:val="16"/>
        </w:rPr>
      </w:pPr>
    </w:p>
    <w:p w14:paraId="0EFC9429" w14:textId="5560795E" w:rsidR="007E104A" w:rsidRPr="006F150D" w:rsidRDefault="007E104A" w:rsidP="007E104A">
      <w:pPr>
        <w:jc w:val="both"/>
        <w:rPr>
          <w:rFonts w:ascii="Verdana" w:hAnsi="Verdana"/>
          <w:sz w:val="16"/>
          <w:szCs w:val="16"/>
        </w:rPr>
      </w:pPr>
      <w:r w:rsidRPr="006F150D">
        <w:rPr>
          <w:rFonts w:ascii="Verdana" w:hAnsi="Verdana"/>
          <w:sz w:val="16"/>
          <w:szCs w:val="16"/>
        </w:rPr>
        <w:t xml:space="preserve">Al </w:t>
      </w:r>
      <w:r w:rsidR="00AA45F4" w:rsidRPr="006F150D">
        <w:rPr>
          <w:rFonts w:ascii="Verdana" w:hAnsi="Verdana"/>
          <w:sz w:val="16"/>
          <w:szCs w:val="16"/>
        </w:rPr>
        <w:t>31 de marzo</w:t>
      </w:r>
      <w:r w:rsidR="007421EB" w:rsidRPr="006F150D">
        <w:rPr>
          <w:rFonts w:ascii="Verdana" w:hAnsi="Verdana"/>
          <w:sz w:val="16"/>
          <w:szCs w:val="16"/>
        </w:rPr>
        <w:t xml:space="preserve"> de 2022</w:t>
      </w:r>
      <w:r w:rsidR="007E7C8F">
        <w:rPr>
          <w:rFonts w:ascii="Verdana" w:hAnsi="Verdana"/>
          <w:sz w:val="16"/>
          <w:szCs w:val="16"/>
        </w:rPr>
        <w:t>,</w:t>
      </w:r>
      <w:r w:rsidR="000B27FE" w:rsidRPr="006F150D">
        <w:rPr>
          <w:rFonts w:ascii="Verdana" w:hAnsi="Verdana"/>
          <w:sz w:val="16"/>
          <w:szCs w:val="16"/>
        </w:rPr>
        <w:t xml:space="preserve"> mediante el oficio DAJ-DAL-03-22/036 de fecha 27 de enero de 2022</w:t>
      </w:r>
      <w:r w:rsidR="007E7C8F">
        <w:rPr>
          <w:rFonts w:ascii="Verdana" w:hAnsi="Verdana"/>
          <w:sz w:val="16"/>
          <w:szCs w:val="16"/>
        </w:rPr>
        <w:t>,</w:t>
      </w:r>
      <w:r w:rsidR="000B27FE" w:rsidRPr="006F150D">
        <w:rPr>
          <w:rFonts w:ascii="Verdana" w:hAnsi="Verdana"/>
          <w:sz w:val="16"/>
          <w:szCs w:val="16"/>
        </w:rPr>
        <w:t xml:space="preserve"> se tiene conocimiento </w:t>
      </w:r>
      <w:r w:rsidRPr="006F150D">
        <w:rPr>
          <w:rFonts w:ascii="Verdana" w:hAnsi="Verdana"/>
          <w:sz w:val="16"/>
          <w:szCs w:val="16"/>
        </w:rPr>
        <w:t>de 75 juicios pendientes de resolución que asciende aproximadamente a la cantidad de $192,193,607 y 29 juicios en cumplimiento de ejecutoria, con un laudo aproximado de $81,965,988, cabe mencionar que este pasivo contingente no se reconoce en la contabilidad de Canal Once toda vez que, sólo en caso de perderlos, el Instituto Politécnico Nacional (IPN) es quien realizará el pago.</w:t>
      </w:r>
    </w:p>
    <w:p w14:paraId="60F985AE" w14:textId="52F000C3" w:rsidR="00C34524" w:rsidRPr="006F150D" w:rsidRDefault="00C34524" w:rsidP="00B84F65">
      <w:pPr>
        <w:jc w:val="both"/>
        <w:rPr>
          <w:rFonts w:ascii="Verdana" w:hAnsi="Verdana"/>
          <w:sz w:val="16"/>
          <w:szCs w:val="16"/>
        </w:rPr>
      </w:pPr>
    </w:p>
    <w:p w14:paraId="5C5A1D78" w14:textId="68FA368F" w:rsidR="00C34524" w:rsidRPr="006F150D" w:rsidRDefault="007E104A" w:rsidP="00B84F65">
      <w:pPr>
        <w:jc w:val="both"/>
        <w:rPr>
          <w:rFonts w:ascii="Verdana" w:hAnsi="Verdana"/>
          <w:b/>
          <w:bCs/>
          <w:sz w:val="16"/>
          <w:szCs w:val="16"/>
        </w:rPr>
      </w:pPr>
      <w:r w:rsidRPr="006F150D">
        <w:rPr>
          <w:rFonts w:ascii="Verdana" w:hAnsi="Verdana"/>
          <w:b/>
          <w:bCs/>
          <w:sz w:val="16"/>
          <w:szCs w:val="16"/>
        </w:rPr>
        <w:t>Presupuestarias:</w:t>
      </w:r>
    </w:p>
    <w:p w14:paraId="56F61BCE" w14:textId="77777777" w:rsidR="0003728C" w:rsidRPr="006F150D" w:rsidRDefault="0003728C" w:rsidP="0003728C">
      <w:pPr>
        <w:jc w:val="both"/>
        <w:rPr>
          <w:rFonts w:ascii="Verdana" w:hAnsi="Verdana"/>
          <w:b/>
          <w:bCs/>
          <w:sz w:val="16"/>
          <w:szCs w:val="16"/>
        </w:rPr>
      </w:pPr>
    </w:p>
    <w:p w14:paraId="01B1206A" w14:textId="64FCF2A9" w:rsidR="0003728C" w:rsidRPr="006F150D" w:rsidRDefault="0003728C" w:rsidP="0003728C">
      <w:pPr>
        <w:jc w:val="both"/>
        <w:rPr>
          <w:rFonts w:ascii="Verdana" w:hAnsi="Verdana"/>
          <w:b/>
          <w:bCs/>
          <w:sz w:val="16"/>
          <w:szCs w:val="16"/>
        </w:rPr>
      </w:pPr>
      <w:r w:rsidRPr="006F150D">
        <w:rPr>
          <w:rFonts w:ascii="Verdana" w:hAnsi="Verdana"/>
          <w:b/>
          <w:bCs/>
          <w:sz w:val="16"/>
          <w:szCs w:val="16"/>
        </w:rPr>
        <w:t>Cuentas de Ingresos.</w:t>
      </w:r>
    </w:p>
    <w:p w14:paraId="033539BC" w14:textId="77777777" w:rsidR="0003728C" w:rsidRPr="006F150D" w:rsidRDefault="0003728C" w:rsidP="0003728C">
      <w:pPr>
        <w:jc w:val="both"/>
        <w:rPr>
          <w:rFonts w:ascii="Verdana" w:hAnsi="Verdana"/>
          <w:b/>
          <w:bCs/>
          <w:sz w:val="16"/>
          <w:szCs w:val="16"/>
        </w:rPr>
      </w:pPr>
    </w:p>
    <w:p w14:paraId="2BF48FC2" w14:textId="255227B5" w:rsidR="0003728C" w:rsidRPr="006F150D" w:rsidRDefault="0003728C" w:rsidP="0003728C">
      <w:pPr>
        <w:jc w:val="both"/>
        <w:rPr>
          <w:rFonts w:ascii="Verdana" w:hAnsi="Verdana"/>
          <w:b/>
          <w:bCs/>
          <w:sz w:val="16"/>
          <w:szCs w:val="16"/>
        </w:rPr>
      </w:pPr>
      <w:r w:rsidRPr="006F150D">
        <w:rPr>
          <w:rFonts w:ascii="Verdana" w:hAnsi="Verdana"/>
          <w:sz w:val="16"/>
          <w:szCs w:val="16"/>
        </w:rPr>
        <w:t>Canal Once no cuenta con importe en cuentas de orden presupuestarias referente</w:t>
      </w:r>
      <w:r w:rsidR="007E7C8F">
        <w:rPr>
          <w:rFonts w:ascii="Verdana" w:hAnsi="Verdana"/>
          <w:sz w:val="16"/>
          <w:szCs w:val="16"/>
        </w:rPr>
        <w:t>s</w:t>
      </w:r>
      <w:r w:rsidRPr="006F150D">
        <w:rPr>
          <w:rFonts w:ascii="Verdana" w:hAnsi="Verdana"/>
          <w:sz w:val="16"/>
          <w:szCs w:val="16"/>
        </w:rPr>
        <w:t xml:space="preserve"> a la Ley de Ingresos de la Federación para el ejercicio fiscal 2022, dado que los Ingresos que percibe, se concentran a la TESOFE a más tardar el día hábil siguiente a su recepción como indica la fracción III, artículo 23 del Reglamento de la Ley de Tesorería de la Federación y con posterioridad se solicita una ampliación al Presupuesto de Egresos de conformidad al artículo 19 de la Ley Federal del Presupuesto y Responsabilidad Hacendaria.</w:t>
      </w:r>
    </w:p>
    <w:p w14:paraId="391354A5" w14:textId="0C61B5AC" w:rsidR="00C34524" w:rsidRPr="006F150D" w:rsidRDefault="00C34524" w:rsidP="00B84F65">
      <w:pPr>
        <w:jc w:val="both"/>
        <w:rPr>
          <w:rFonts w:ascii="Verdana" w:hAnsi="Verdana"/>
          <w:b/>
          <w:bCs/>
          <w:sz w:val="16"/>
          <w:szCs w:val="16"/>
        </w:rPr>
      </w:pPr>
    </w:p>
    <w:p w14:paraId="1B834E12" w14:textId="01B201E1" w:rsidR="007E104A" w:rsidRPr="006F150D" w:rsidRDefault="007E104A" w:rsidP="00B84F65">
      <w:pPr>
        <w:jc w:val="both"/>
        <w:rPr>
          <w:rFonts w:ascii="Verdana" w:hAnsi="Verdana"/>
          <w:b/>
          <w:bCs/>
          <w:sz w:val="16"/>
          <w:szCs w:val="16"/>
        </w:rPr>
      </w:pPr>
      <w:r w:rsidRPr="006F150D">
        <w:rPr>
          <w:rFonts w:ascii="Verdana" w:hAnsi="Verdana"/>
          <w:b/>
          <w:bCs/>
          <w:sz w:val="16"/>
          <w:szCs w:val="16"/>
        </w:rPr>
        <w:t>Cuentas de Egresos.</w:t>
      </w:r>
    </w:p>
    <w:p w14:paraId="24FEC67E" w14:textId="3A7E3E5C" w:rsidR="007E104A" w:rsidRPr="006F150D" w:rsidRDefault="007E104A" w:rsidP="00B84F65">
      <w:pPr>
        <w:jc w:val="both"/>
        <w:rPr>
          <w:rFonts w:ascii="Verdana" w:hAnsi="Verdana"/>
          <w:sz w:val="16"/>
          <w:szCs w:val="16"/>
        </w:rPr>
      </w:pPr>
    </w:p>
    <w:p w14:paraId="182B266B" w14:textId="493DB786" w:rsidR="007E104A" w:rsidRPr="006F150D" w:rsidRDefault="007E104A" w:rsidP="00B84F65">
      <w:pPr>
        <w:jc w:val="both"/>
        <w:rPr>
          <w:rFonts w:ascii="Verdana" w:hAnsi="Verdana"/>
          <w:sz w:val="16"/>
          <w:szCs w:val="16"/>
        </w:rPr>
      </w:pPr>
      <w:r w:rsidRPr="006F150D">
        <w:rPr>
          <w:rFonts w:ascii="Verdana" w:hAnsi="Verdana"/>
          <w:sz w:val="16"/>
          <w:szCs w:val="16"/>
        </w:rPr>
        <w:t>Canal Once registra en cuentas de orden, el presupuesto de egresos autorizado y sus modificaciones correspondientes, los saldos son los siguientes:</w:t>
      </w:r>
    </w:p>
    <w:p w14:paraId="2852FECD" w14:textId="340B3B8B" w:rsidR="007E104A" w:rsidRPr="006F150D" w:rsidRDefault="007E104A" w:rsidP="00B84F65">
      <w:pPr>
        <w:jc w:val="both"/>
        <w:rPr>
          <w:rFonts w:ascii="Verdana" w:hAnsi="Verdana"/>
          <w:sz w:val="16"/>
          <w:szCs w:val="16"/>
        </w:rPr>
      </w:pPr>
    </w:p>
    <w:tbl>
      <w:tblPr>
        <w:tblStyle w:val="Tabladecuadrcula1clara"/>
        <w:tblW w:w="6301" w:type="dxa"/>
        <w:jc w:val="center"/>
        <w:tblBorders>
          <w:insideH w:val="none" w:sz="0" w:space="0" w:color="auto"/>
          <w:insideV w:val="none" w:sz="0" w:space="0" w:color="auto"/>
        </w:tblBorders>
        <w:tblLook w:val="04A0" w:firstRow="1" w:lastRow="0" w:firstColumn="1" w:lastColumn="0" w:noHBand="0" w:noVBand="1"/>
      </w:tblPr>
      <w:tblGrid>
        <w:gridCol w:w="4328"/>
        <w:gridCol w:w="318"/>
        <w:gridCol w:w="1655"/>
      </w:tblGrid>
      <w:tr w:rsidR="007E104A" w:rsidRPr="006F150D" w14:paraId="726A2553" w14:textId="77777777" w:rsidTr="006F15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8" w:type="dxa"/>
            <w:tcBorders>
              <w:top w:val="single" w:sz="12" w:space="0" w:color="auto"/>
              <w:left w:val="single" w:sz="12" w:space="0" w:color="auto"/>
              <w:bottom w:val="single" w:sz="12" w:space="0" w:color="auto"/>
              <w:right w:val="single" w:sz="12" w:space="0" w:color="auto"/>
            </w:tcBorders>
            <w:noWrap/>
            <w:vAlign w:val="center"/>
            <w:hideMark/>
          </w:tcPr>
          <w:p w14:paraId="12B3C3B2" w14:textId="77777777" w:rsidR="007E104A" w:rsidRPr="006F150D" w:rsidRDefault="007E104A" w:rsidP="00A62928">
            <w:pPr>
              <w:jc w:val="center"/>
              <w:rPr>
                <w:rFonts w:ascii="Verdana" w:hAnsi="Verdana"/>
                <w:b w:val="0"/>
                <w:sz w:val="16"/>
                <w:szCs w:val="16"/>
              </w:rPr>
            </w:pPr>
            <w:r w:rsidRPr="006F150D">
              <w:rPr>
                <w:rFonts w:ascii="Verdana" w:hAnsi="Verdana"/>
                <w:b w:val="0"/>
                <w:sz w:val="16"/>
                <w:szCs w:val="16"/>
              </w:rPr>
              <w:t>CONCEPTO</w:t>
            </w:r>
          </w:p>
        </w:tc>
        <w:tc>
          <w:tcPr>
            <w:tcW w:w="318" w:type="dxa"/>
            <w:tcBorders>
              <w:top w:val="single" w:sz="12" w:space="0" w:color="auto"/>
              <w:left w:val="single" w:sz="12" w:space="0" w:color="auto"/>
              <w:bottom w:val="single" w:sz="12" w:space="0" w:color="auto"/>
              <w:right w:val="single" w:sz="12" w:space="0" w:color="auto"/>
            </w:tcBorders>
            <w:vAlign w:val="center"/>
          </w:tcPr>
          <w:p w14:paraId="15674873" w14:textId="7F67E573" w:rsidR="007E104A" w:rsidRPr="006F150D" w:rsidRDefault="007E104A" w:rsidP="00A6292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55" w:type="dxa"/>
            <w:tcBorders>
              <w:top w:val="single" w:sz="12" w:space="0" w:color="auto"/>
              <w:left w:val="single" w:sz="12" w:space="0" w:color="auto"/>
              <w:bottom w:val="single" w:sz="12" w:space="0" w:color="auto"/>
              <w:right w:val="single" w:sz="12" w:space="0" w:color="auto"/>
            </w:tcBorders>
            <w:noWrap/>
            <w:vAlign w:val="center"/>
            <w:hideMark/>
          </w:tcPr>
          <w:p w14:paraId="365333E0" w14:textId="0302792B" w:rsidR="007E104A" w:rsidRPr="006F150D" w:rsidRDefault="007E104A" w:rsidP="00A6292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6F150D">
              <w:rPr>
                <w:rFonts w:ascii="Verdana" w:hAnsi="Verdana"/>
                <w:b w:val="0"/>
                <w:sz w:val="16"/>
                <w:szCs w:val="16"/>
              </w:rPr>
              <w:t>202</w:t>
            </w:r>
            <w:r w:rsidR="001C5E79" w:rsidRPr="006F150D">
              <w:rPr>
                <w:rFonts w:ascii="Verdana" w:hAnsi="Verdana"/>
                <w:b w:val="0"/>
                <w:sz w:val="16"/>
                <w:szCs w:val="16"/>
              </w:rPr>
              <w:t>2</w:t>
            </w:r>
          </w:p>
        </w:tc>
      </w:tr>
      <w:tr w:rsidR="007E104A" w:rsidRPr="006F150D" w14:paraId="7CB41B6A"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4328" w:type="dxa"/>
            <w:tcBorders>
              <w:top w:val="single" w:sz="12" w:space="0" w:color="auto"/>
              <w:left w:val="single" w:sz="12" w:space="0" w:color="auto"/>
              <w:bottom w:val="nil"/>
              <w:right w:val="single" w:sz="12" w:space="0" w:color="auto"/>
            </w:tcBorders>
            <w:noWrap/>
            <w:vAlign w:val="center"/>
            <w:hideMark/>
          </w:tcPr>
          <w:p w14:paraId="6D26D0B8" w14:textId="04AD7DA0" w:rsidR="007E104A" w:rsidRPr="006F150D" w:rsidRDefault="007E104A" w:rsidP="00A62928">
            <w:pPr>
              <w:rPr>
                <w:rFonts w:ascii="Verdana" w:hAnsi="Verdana"/>
                <w:b w:val="0"/>
                <w:sz w:val="16"/>
                <w:szCs w:val="16"/>
              </w:rPr>
            </w:pPr>
            <w:r w:rsidRPr="006F150D">
              <w:rPr>
                <w:rFonts w:ascii="Verdana" w:hAnsi="Verdana"/>
                <w:b w:val="0"/>
                <w:sz w:val="16"/>
                <w:szCs w:val="16"/>
              </w:rPr>
              <w:t>PRESUPUESTO DE EGRESOS APROBADO</w:t>
            </w:r>
          </w:p>
        </w:tc>
        <w:tc>
          <w:tcPr>
            <w:tcW w:w="318" w:type="dxa"/>
            <w:tcBorders>
              <w:top w:val="single" w:sz="12" w:space="0" w:color="auto"/>
              <w:left w:val="single" w:sz="12" w:space="0" w:color="auto"/>
              <w:bottom w:val="nil"/>
              <w:right w:val="single" w:sz="12" w:space="0" w:color="auto"/>
            </w:tcBorders>
            <w:vAlign w:val="center"/>
          </w:tcPr>
          <w:p w14:paraId="05221A0F" w14:textId="4FDA5B85" w:rsidR="007E104A" w:rsidRPr="006F150D" w:rsidRDefault="000037D4" w:rsidP="00A6292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F150D">
              <w:rPr>
                <w:rFonts w:ascii="Verdana" w:hAnsi="Verdana"/>
                <w:sz w:val="16"/>
                <w:szCs w:val="16"/>
              </w:rPr>
              <w:t>$</w:t>
            </w:r>
          </w:p>
        </w:tc>
        <w:tc>
          <w:tcPr>
            <w:tcW w:w="1655" w:type="dxa"/>
            <w:tcBorders>
              <w:top w:val="single" w:sz="12" w:space="0" w:color="auto"/>
              <w:left w:val="single" w:sz="12" w:space="0" w:color="auto"/>
              <w:bottom w:val="nil"/>
              <w:right w:val="single" w:sz="12" w:space="0" w:color="auto"/>
            </w:tcBorders>
            <w:noWrap/>
            <w:vAlign w:val="center"/>
            <w:hideMark/>
          </w:tcPr>
          <w:p w14:paraId="084E64A1" w14:textId="0B59306F" w:rsidR="007E104A" w:rsidRPr="006F150D" w:rsidRDefault="00523531" w:rsidP="00523531">
            <w:pPr>
              <w:jc w:val="right"/>
              <w:cnfStyle w:val="000000000000" w:firstRow="0" w:lastRow="0" w:firstColumn="0" w:lastColumn="0" w:oddVBand="0" w:evenVBand="0" w:oddHBand="0" w:evenHBand="0" w:firstRowFirstColumn="0" w:firstRowLastColumn="0" w:lastRowFirstColumn="0" w:lastRowLastColumn="0"/>
              <w:rPr>
                <w:rFonts w:ascii="Verdana" w:hAnsi="Verdana" w:cs="Tahoma"/>
                <w:color w:val="000000"/>
                <w:sz w:val="16"/>
                <w:szCs w:val="16"/>
                <w:lang w:val="es-MX" w:eastAsia="es-MX"/>
              </w:rPr>
            </w:pPr>
            <w:r w:rsidRPr="006F150D">
              <w:rPr>
                <w:rFonts w:ascii="Verdana" w:hAnsi="Verdana" w:cs="Tahoma"/>
                <w:color w:val="000000"/>
                <w:sz w:val="16"/>
                <w:szCs w:val="16"/>
              </w:rPr>
              <w:t>(572,693,703.00)</w:t>
            </w:r>
          </w:p>
        </w:tc>
      </w:tr>
      <w:tr w:rsidR="007E104A" w:rsidRPr="006F150D" w14:paraId="29A4FDAA"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4328" w:type="dxa"/>
            <w:tcBorders>
              <w:top w:val="nil"/>
              <w:left w:val="single" w:sz="12" w:space="0" w:color="auto"/>
              <w:bottom w:val="nil"/>
              <w:right w:val="single" w:sz="12" w:space="0" w:color="auto"/>
            </w:tcBorders>
            <w:noWrap/>
            <w:vAlign w:val="center"/>
          </w:tcPr>
          <w:p w14:paraId="31E885ED" w14:textId="3D543351" w:rsidR="007E104A" w:rsidRPr="006F150D" w:rsidRDefault="000B27FE" w:rsidP="00A62928">
            <w:pPr>
              <w:rPr>
                <w:rFonts w:ascii="Verdana" w:hAnsi="Verdana"/>
                <w:b w:val="0"/>
                <w:sz w:val="16"/>
                <w:szCs w:val="16"/>
              </w:rPr>
            </w:pPr>
            <w:r w:rsidRPr="006F150D">
              <w:rPr>
                <w:rFonts w:ascii="Verdana" w:hAnsi="Verdana"/>
                <w:b w:val="0"/>
                <w:sz w:val="16"/>
                <w:szCs w:val="16"/>
              </w:rPr>
              <w:t>PRESUPUESTO DE EGRESOS POR EJERCER</w:t>
            </w:r>
          </w:p>
        </w:tc>
        <w:tc>
          <w:tcPr>
            <w:tcW w:w="318" w:type="dxa"/>
            <w:tcBorders>
              <w:top w:val="nil"/>
              <w:left w:val="single" w:sz="12" w:space="0" w:color="auto"/>
              <w:bottom w:val="nil"/>
              <w:right w:val="single" w:sz="12" w:space="0" w:color="auto"/>
            </w:tcBorders>
            <w:vAlign w:val="center"/>
          </w:tcPr>
          <w:p w14:paraId="4066AB7E" w14:textId="77777777" w:rsidR="007E104A" w:rsidRPr="006F150D" w:rsidRDefault="007E104A" w:rsidP="00A6292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5" w:type="dxa"/>
            <w:tcBorders>
              <w:top w:val="nil"/>
              <w:left w:val="single" w:sz="12" w:space="0" w:color="auto"/>
              <w:bottom w:val="nil"/>
              <w:right w:val="single" w:sz="12" w:space="0" w:color="auto"/>
            </w:tcBorders>
            <w:noWrap/>
            <w:vAlign w:val="center"/>
          </w:tcPr>
          <w:p w14:paraId="3DCDC4CF" w14:textId="11D02BE1" w:rsidR="007E104A" w:rsidRPr="006F150D" w:rsidRDefault="00523531" w:rsidP="00523531">
            <w:pPr>
              <w:jc w:val="right"/>
              <w:cnfStyle w:val="000000000000" w:firstRow="0" w:lastRow="0" w:firstColumn="0" w:lastColumn="0" w:oddVBand="0" w:evenVBand="0" w:oddHBand="0" w:evenHBand="0" w:firstRowFirstColumn="0" w:firstRowLastColumn="0" w:lastRowFirstColumn="0" w:lastRowLastColumn="0"/>
              <w:rPr>
                <w:rFonts w:ascii="Verdana" w:hAnsi="Verdana" w:cs="Tahoma"/>
                <w:color w:val="000000"/>
                <w:sz w:val="16"/>
                <w:szCs w:val="16"/>
                <w:lang w:val="es-MX" w:eastAsia="es-MX"/>
              </w:rPr>
            </w:pPr>
            <w:r w:rsidRPr="006F150D">
              <w:rPr>
                <w:rFonts w:ascii="Verdana" w:hAnsi="Verdana" w:cs="Tahoma"/>
                <w:color w:val="000000"/>
                <w:sz w:val="16"/>
                <w:szCs w:val="16"/>
              </w:rPr>
              <w:t>429,259,009.32</w:t>
            </w:r>
          </w:p>
        </w:tc>
      </w:tr>
      <w:tr w:rsidR="000B27FE" w:rsidRPr="006F150D" w14:paraId="34F7D7D1"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4328" w:type="dxa"/>
            <w:tcBorders>
              <w:top w:val="nil"/>
              <w:left w:val="single" w:sz="12" w:space="0" w:color="auto"/>
              <w:bottom w:val="nil"/>
              <w:right w:val="single" w:sz="12" w:space="0" w:color="auto"/>
            </w:tcBorders>
            <w:noWrap/>
            <w:vAlign w:val="center"/>
          </w:tcPr>
          <w:p w14:paraId="7F13CC02" w14:textId="674181EC" w:rsidR="000B27FE" w:rsidRPr="006F150D" w:rsidRDefault="000B27FE" w:rsidP="00A62928">
            <w:pPr>
              <w:rPr>
                <w:rFonts w:ascii="Verdana" w:hAnsi="Verdana"/>
                <w:b w:val="0"/>
                <w:sz w:val="16"/>
                <w:szCs w:val="16"/>
              </w:rPr>
            </w:pPr>
            <w:r w:rsidRPr="006F150D">
              <w:rPr>
                <w:rFonts w:ascii="Verdana" w:hAnsi="Verdana"/>
                <w:b w:val="0"/>
                <w:sz w:val="16"/>
                <w:szCs w:val="16"/>
              </w:rPr>
              <w:t>AMPLIACIONES PRESUPUESTARIAS</w:t>
            </w:r>
          </w:p>
        </w:tc>
        <w:tc>
          <w:tcPr>
            <w:tcW w:w="318" w:type="dxa"/>
            <w:tcBorders>
              <w:top w:val="nil"/>
              <w:left w:val="single" w:sz="12" w:space="0" w:color="auto"/>
              <w:bottom w:val="nil"/>
              <w:right w:val="single" w:sz="12" w:space="0" w:color="auto"/>
            </w:tcBorders>
            <w:vAlign w:val="center"/>
          </w:tcPr>
          <w:p w14:paraId="35865DEA" w14:textId="77777777" w:rsidR="000B27FE" w:rsidRPr="006F150D" w:rsidRDefault="000B27FE" w:rsidP="00A6292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5" w:type="dxa"/>
            <w:tcBorders>
              <w:top w:val="nil"/>
              <w:left w:val="single" w:sz="12" w:space="0" w:color="auto"/>
              <w:bottom w:val="nil"/>
              <w:right w:val="single" w:sz="12" w:space="0" w:color="auto"/>
            </w:tcBorders>
            <w:noWrap/>
            <w:vAlign w:val="center"/>
          </w:tcPr>
          <w:p w14:paraId="7ECDB724" w14:textId="02AB0388" w:rsidR="000B27FE" w:rsidRPr="006F150D" w:rsidRDefault="00523531" w:rsidP="00523531">
            <w:pPr>
              <w:jc w:val="right"/>
              <w:cnfStyle w:val="000000000000" w:firstRow="0" w:lastRow="0" w:firstColumn="0" w:lastColumn="0" w:oddVBand="0" w:evenVBand="0" w:oddHBand="0" w:evenHBand="0" w:firstRowFirstColumn="0" w:firstRowLastColumn="0" w:lastRowFirstColumn="0" w:lastRowLastColumn="0"/>
              <w:rPr>
                <w:rFonts w:ascii="Verdana" w:hAnsi="Verdana" w:cs="Tahoma"/>
                <w:color w:val="000000"/>
                <w:sz w:val="16"/>
                <w:szCs w:val="16"/>
                <w:lang w:val="es-MX" w:eastAsia="es-MX"/>
              </w:rPr>
            </w:pPr>
            <w:r w:rsidRPr="006F150D">
              <w:rPr>
                <w:rFonts w:ascii="Verdana" w:hAnsi="Verdana" w:cs="Tahoma"/>
                <w:color w:val="000000"/>
                <w:sz w:val="16"/>
                <w:szCs w:val="16"/>
              </w:rPr>
              <w:t>(245,217,991.89</w:t>
            </w:r>
            <w:r w:rsidRPr="006F150D">
              <w:rPr>
                <w:rFonts w:ascii="Verdana" w:hAnsi="Verdana" w:cs="Tahoma"/>
                <w:color w:val="000000"/>
                <w:sz w:val="16"/>
                <w:szCs w:val="16"/>
                <w:lang w:val="es-MX" w:eastAsia="es-MX"/>
              </w:rPr>
              <w:t>)</w:t>
            </w:r>
          </w:p>
        </w:tc>
      </w:tr>
      <w:tr w:rsidR="000B27FE" w:rsidRPr="006F150D" w14:paraId="07A097FB"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4328" w:type="dxa"/>
            <w:tcBorders>
              <w:top w:val="nil"/>
              <w:left w:val="single" w:sz="12" w:space="0" w:color="auto"/>
              <w:bottom w:val="nil"/>
              <w:right w:val="single" w:sz="12" w:space="0" w:color="auto"/>
            </w:tcBorders>
            <w:noWrap/>
            <w:vAlign w:val="center"/>
          </w:tcPr>
          <w:p w14:paraId="604017CF" w14:textId="2CCFAC50" w:rsidR="000B27FE" w:rsidRPr="006F150D" w:rsidRDefault="000B27FE" w:rsidP="00A62928">
            <w:pPr>
              <w:rPr>
                <w:rFonts w:ascii="Verdana" w:hAnsi="Verdana"/>
                <w:b w:val="0"/>
                <w:sz w:val="16"/>
                <w:szCs w:val="16"/>
              </w:rPr>
            </w:pPr>
            <w:r w:rsidRPr="006F150D">
              <w:rPr>
                <w:rFonts w:ascii="Verdana" w:hAnsi="Verdana"/>
                <w:b w:val="0"/>
                <w:sz w:val="16"/>
                <w:szCs w:val="16"/>
              </w:rPr>
              <w:t>REDUCCIONES PRESUPUESTARIAS</w:t>
            </w:r>
          </w:p>
        </w:tc>
        <w:tc>
          <w:tcPr>
            <w:tcW w:w="318" w:type="dxa"/>
            <w:tcBorders>
              <w:top w:val="nil"/>
              <w:left w:val="single" w:sz="12" w:space="0" w:color="auto"/>
              <w:bottom w:val="nil"/>
              <w:right w:val="single" w:sz="12" w:space="0" w:color="auto"/>
            </w:tcBorders>
            <w:vAlign w:val="center"/>
          </w:tcPr>
          <w:p w14:paraId="15DE4009" w14:textId="77777777" w:rsidR="000B27FE" w:rsidRPr="006F150D" w:rsidRDefault="000B27FE" w:rsidP="00A6292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5" w:type="dxa"/>
            <w:tcBorders>
              <w:top w:val="nil"/>
              <w:left w:val="single" w:sz="12" w:space="0" w:color="auto"/>
              <w:bottom w:val="nil"/>
              <w:right w:val="single" w:sz="12" w:space="0" w:color="auto"/>
            </w:tcBorders>
            <w:noWrap/>
            <w:vAlign w:val="center"/>
          </w:tcPr>
          <w:p w14:paraId="0A4B58F6" w14:textId="34F148A7" w:rsidR="000B27FE" w:rsidRPr="006F150D" w:rsidRDefault="00523531" w:rsidP="00523531">
            <w:pPr>
              <w:jc w:val="right"/>
              <w:cnfStyle w:val="000000000000" w:firstRow="0" w:lastRow="0" w:firstColumn="0" w:lastColumn="0" w:oddVBand="0" w:evenVBand="0" w:oddHBand="0" w:evenHBand="0" w:firstRowFirstColumn="0" w:firstRowLastColumn="0" w:lastRowFirstColumn="0" w:lastRowLastColumn="0"/>
              <w:rPr>
                <w:rFonts w:ascii="Verdana" w:hAnsi="Verdana" w:cs="Tahoma"/>
                <w:color w:val="000000"/>
                <w:sz w:val="16"/>
                <w:szCs w:val="16"/>
                <w:lang w:val="es-MX" w:eastAsia="es-MX"/>
              </w:rPr>
            </w:pPr>
            <w:r w:rsidRPr="006F150D">
              <w:rPr>
                <w:rFonts w:ascii="Verdana" w:hAnsi="Verdana" w:cs="Tahoma"/>
                <w:color w:val="000000"/>
                <w:sz w:val="16"/>
                <w:szCs w:val="16"/>
              </w:rPr>
              <w:t>245,126,351.60</w:t>
            </w:r>
          </w:p>
        </w:tc>
      </w:tr>
      <w:tr w:rsidR="000B27FE" w:rsidRPr="006F150D" w14:paraId="289E57A0"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4328" w:type="dxa"/>
            <w:tcBorders>
              <w:top w:val="nil"/>
              <w:left w:val="single" w:sz="12" w:space="0" w:color="auto"/>
              <w:bottom w:val="nil"/>
              <w:right w:val="single" w:sz="12" w:space="0" w:color="auto"/>
            </w:tcBorders>
            <w:noWrap/>
            <w:vAlign w:val="center"/>
          </w:tcPr>
          <w:p w14:paraId="376EA90A" w14:textId="19BD2670" w:rsidR="000B27FE" w:rsidRPr="006F150D" w:rsidRDefault="000B27FE" w:rsidP="00A62928">
            <w:pPr>
              <w:rPr>
                <w:rFonts w:ascii="Verdana" w:hAnsi="Verdana"/>
                <w:b w:val="0"/>
                <w:sz w:val="16"/>
                <w:szCs w:val="16"/>
              </w:rPr>
            </w:pPr>
            <w:r w:rsidRPr="006F150D">
              <w:rPr>
                <w:rFonts w:ascii="Verdana" w:hAnsi="Verdana"/>
                <w:b w:val="0"/>
                <w:sz w:val="16"/>
                <w:szCs w:val="16"/>
              </w:rPr>
              <w:t>PRESUPUESTO VALIDADO</w:t>
            </w:r>
          </w:p>
        </w:tc>
        <w:tc>
          <w:tcPr>
            <w:tcW w:w="318" w:type="dxa"/>
            <w:tcBorders>
              <w:top w:val="nil"/>
              <w:left w:val="single" w:sz="12" w:space="0" w:color="auto"/>
              <w:bottom w:val="nil"/>
              <w:right w:val="single" w:sz="12" w:space="0" w:color="auto"/>
            </w:tcBorders>
            <w:vAlign w:val="center"/>
          </w:tcPr>
          <w:p w14:paraId="2B57B87B" w14:textId="77777777" w:rsidR="000B27FE" w:rsidRPr="006F150D" w:rsidRDefault="000B27FE" w:rsidP="00A6292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5" w:type="dxa"/>
            <w:tcBorders>
              <w:top w:val="nil"/>
              <w:left w:val="single" w:sz="12" w:space="0" w:color="auto"/>
              <w:bottom w:val="nil"/>
              <w:right w:val="single" w:sz="12" w:space="0" w:color="auto"/>
            </w:tcBorders>
            <w:noWrap/>
            <w:vAlign w:val="center"/>
          </w:tcPr>
          <w:p w14:paraId="5F4D03F9" w14:textId="6AED9162" w:rsidR="000B27FE" w:rsidRPr="006F150D" w:rsidRDefault="00523531" w:rsidP="00523531">
            <w:pPr>
              <w:jc w:val="right"/>
              <w:cnfStyle w:val="000000000000" w:firstRow="0" w:lastRow="0" w:firstColumn="0" w:lastColumn="0" w:oddVBand="0" w:evenVBand="0" w:oddHBand="0" w:evenHBand="0" w:firstRowFirstColumn="0" w:firstRowLastColumn="0" w:lastRowFirstColumn="0" w:lastRowLastColumn="0"/>
              <w:rPr>
                <w:rFonts w:ascii="Verdana" w:hAnsi="Verdana" w:cs="Tahoma"/>
                <w:color w:val="000000"/>
                <w:sz w:val="16"/>
                <w:szCs w:val="16"/>
                <w:lang w:val="es-MX" w:eastAsia="es-MX"/>
              </w:rPr>
            </w:pPr>
            <w:r w:rsidRPr="006F150D">
              <w:rPr>
                <w:rFonts w:ascii="Verdana" w:hAnsi="Verdana" w:cs="Tahoma"/>
                <w:color w:val="000000"/>
                <w:sz w:val="16"/>
                <w:szCs w:val="16"/>
              </w:rPr>
              <w:t>1,450,289.56</w:t>
            </w:r>
          </w:p>
        </w:tc>
      </w:tr>
      <w:tr w:rsidR="000B27FE" w:rsidRPr="006F150D" w14:paraId="606A7AE5"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4328" w:type="dxa"/>
            <w:tcBorders>
              <w:top w:val="nil"/>
              <w:left w:val="single" w:sz="12" w:space="0" w:color="auto"/>
              <w:bottom w:val="nil"/>
              <w:right w:val="single" w:sz="12" w:space="0" w:color="auto"/>
            </w:tcBorders>
            <w:noWrap/>
            <w:vAlign w:val="center"/>
          </w:tcPr>
          <w:p w14:paraId="4EFEA4C4" w14:textId="28480454" w:rsidR="000B27FE" w:rsidRPr="006F150D" w:rsidRDefault="000B27FE" w:rsidP="00A62928">
            <w:pPr>
              <w:rPr>
                <w:rFonts w:ascii="Verdana" w:hAnsi="Verdana"/>
                <w:b w:val="0"/>
                <w:sz w:val="16"/>
                <w:szCs w:val="16"/>
              </w:rPr>
            </w:pPr>
            <w:r w:rsidRPr="006F150D">
              <w:rPr>
                <w:rFonts w:ascii="Verdana" w:hAnsi="Verdana"/>
                <w:b w:val="0"/>
                <w:sz w:val="16"/>
                <w:szCs w:val="16"/>
              </w:rPr>
              <w:t>PRESUPUESTO COMPROMETIDO</w:t>
            </w:r>
          </w:p>
        </w:tc>
        <w:tc>
          <w:tcPr>
            <w:tcW w:w="318" w:type="dxa"/>
            <w:tcBorders>
              <w:top w:val="nil"/>
              <w:left w:val="single" w:sz="12" w:space="0" w:color="auto"/>
              <w:bottom w:val="nil"/>
              <w:right w:val="single" w:sz="12" w:space="0" w:color="auto"/>
            </w:tcBorders>
            <w:vAlign w:val="center"/>
          </w:tcPr>
          <w:p w14:paraId="1A03E206" w14:textId="77777777" w:rsidR="000B27FE" w:rsidRPr="006F150D" w:rsidRDefault="000B27FE" w:rsidP="00A6292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5" w:type="dxa"/>
            <w:tcBorders>
              <w:top w:val="nil"/>
              <w:left w:val="single" w:sz="12" w:space="0" w:color="auto"/>
              <w:bottom w:val="nil"/>
              <w:right w:val="single" w:sz="12" w:space="0" w:color="auto"/>
            </w:tcBorders>
            <w:noWrap/>
            <w:vAlign w:val="center"/>
          </w:tcPr>
          <w:p w14:paraId="2202CC75" w14:textId="60A9660C" w:rsidR="000B27FE" w:rsidRPr="006F150D" w:rsidRDefault="00523531" w:rsidP="00523531">
            <w:pPr>
              <w:jc w:val="right"/>
              <w:cnfStyle w:val="000000000000" w:firstRow="0" w:lastRow="0" w:firstColumn="0" w:lastColumn="0" w:oddVBand="0" w:evenVBand="0" w:oddHBand="0" w:evenHBand="0" w:firstRowFirstColumn="0" w:firstRowLastColumn="0" w:lastRowFirstColumn="0" w:lastRowLastColumn="0"/>
              <w:rPr>
                <w:rFonts w:ascii="Verdana" w:hAnsi="Verdana" w:cs="Tahoma"/>
                <w:color w:val="000000"/>
                <w:sz w:val="16"/>
                <w:szCs w:val="16"/>
                <w:lang w:val="es-MX" w:eastAsia="es-MX"/>
              </w:rPr>
            </w:pPr>
            <w:r w:rsidRPr="006F150D">
              <w:rPr>
                <w:rFonts w:ascii="Verdana" w:hAnsi="Verdana" w:cs="Tahoma"/>
                <w:color w:val="000000"/>
                <w:sz w:val="16"/>
                <w:szCs w:val="16"/>
              </w:rPr>
              <w:t>8,028,528.37</w:t>
            </w:r>
          </w:p>
        </w:tc>
      </w:tr>
      <w:tr w:rsidR="000B27FE" w:rsidRPr="006F150D" w14:paraId="139695D9"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4328" w:type="dxa"/>
            <w:tcBorders>
              <w:top w:val="nil"/>
              <w:left w:val="single" w:sz="12" w:space="0" w:color="auto"/>
              <w:bottom w:val="nil"/>
              <w:right w:val="single" w:sz="12" w:space="0" w:color="auto"/>
            </w:tcBorders>
            <w:noWrap/>
            <w:vAlign w:val="center"/>
          </w:tcPr>
          <w:p w14:paraId="352D7DF5" w14:textId="430C4B05" w:rsidR="000B27FE" w:rsidRPr="006F150D" w:rsidRDefault="000B27FE" w:rsidP="00A62928">
            <w:pPr>
              <w:rPr>
                <w:rFonts w:ascii="Verdana" w:hAnsi="Verdana"/>
                <w:b w:val="0"/>
                <w:sz w:val="16"/>
                <w:szCs w:val="16"/>
              </w:rPr>
            </w:pPr>
            <w:r w:rsidRPr="006F150D">
              <w:rPr>
                <w:rFonts w:ascii="Verdana" w:hAnsi="Verdana"/>
                <w:b w:val="0"/>
                <w:sz w:val="16"/>
                <w:szCs w:val="16"/>
              </w:rPr>
              <w:t>PRESUPUESTO DE EGRESOS DEVENGADO</w:t>
            </w:r>
          </w:p>
        </w:tc>
        <w:tc>
          <w:tcPr>
            <w:tcW w:w="318" w:type="dxa"/>
            <w:tcBorders>
              <w:top w:val="nil"/>
              <w:left w:val="single" w:sz="12" w:space="0" w:color="auto"/>
              <w:bottom w:val="nil"/>
              <w:right w:val="single" w:sz="12" w:space="0" w:color="auto"/>
            </w:tcBorders>
            <w:vAlign w:val="center"/>
          </w:tcPr>
          <w:p w14:paraId="2D460070" w14:textId="77777777" w:rsidR="000B27FE" w:rsidRPr="006F150D" w:rsidRDefault="000B27FE" w:rsidP="00A6292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5" w:type="dxa"/>
            <w:tcBorders>
              <w:top w:val="nil"/>
              <w:left w:val="single" w:sz="12" w:space="0" w:color="auto"/>
              <w:bottom w:val="nil"/>
              <w:right w:val="single" w:sz="12" w:space="0" w:color="auto"/>
            </w:tcBorders>
            <w:noWrap/>
            <w:vAlign w:val="center"/>
          </w:tcPr>
          <w:p w14:paraId="718B99C2" w14:textId="036246CE" w:rsidR="000B27FE" w:rsidRPr="006F150D" w:rsidRDefault="00523531" w:rsidP="00523531">
            <w:pPr>
              <w:jc w:val="right"/>
              <w:cnfStyle w:val="000000000000" w:firstRow="0" w:lastRow="0" w:firstColumn="0" w:lastColumn="0" w:oddVBand="0" w:evenVBand="0" w:oddHBand="0" w:evenHBand="0" w:firstRowFirstColumn="0" w:firstRowLastColumn="0" w:lastRowFirstColumn="0" w:lastRowLastColumn="0"/>
              <w:rPr>
                <w:rFonts w:ascii="Verdana" w:hAnsi="Verdana" w:cs="Tahoma"/>
                <w:color w:val="000000"/>
                <w:sz w:val="16"/>
                <w:szCs w:val="16"/>
                <w:lang w:val="es-MX" w:eastAsia="es-MX"/>
              </w:rPr>
            </w:pPr>
            <w:r w:rsidRPr="006F150D">
              <w:rPr>
                <w:rFonts w:ascii="Verdana" w:hAnsi="Verdana" w:cs="Tahoma"/>
                <w:color w:val="000000"/>
                <w:sz w:val="16"/>
                <w:szCs w:val="16"/>
              </w:rPr>
              <w:t>510,317.69</w:t>
            </w:r>
          </w:p>
        </w:tc>
      </w:tr>
      <w:tr w:rsidR="000B27FE" w:rsidRPr="006F150D" w14:paraId="76BB601D" w14:textId="77777777" w:rsidTr="006F150D">
        <w:trPr>
          <w:jc w:val="center"/>
        </w:trPr>
        <w:tc>
          <w:tcPr>
            <w:cnfStyle w:val="001000000000" w:firstRow="0" w:lastRow="0" w:firstColumn="1" w:lastColumn="0" w:oddVBand="0" w:evenVBand="0" w:oddHBand="0" w:evenHBand="0" w:firstRowFirstColumn="0" w:firstRowLastColumn="0" w:lastRowFirstColumn="0" w:lastRowLastColumn="0"/>
            <w:tcW w:w="4328" w:type="dxa"/>
            <w:tcBorders>
              <w:top w:val="nil"/>
              <w:left w:val="single" w:sz="12" w:space="0" w:color="auto"/>
              <w:bottom w:val="single" w:sz="12" w:space="0" w:color="auto"/>
              <w:right w:val="single" w:sz="12" w:space="0" w:color="auto"/>
            </w:tcBorders>
            <w:noWrap/>
            <w:vAlign w:val="center"/>
          </w:tcPr>
          <w:p w14:paraId="57FAA664" w14:textId="30A32AD8" w:rsidR="000B27FE" w:rsidRPr="006F150D" w:rsidRDefault="000B27FE" w:rsidP="000B27FE">
            <w:pPr>
              <w:rPr>
                <w:rFonts w:ascii="Verdana" w:hAnsi="Verdana"/>
                <w:b w:val="0"/>
                <w:sz w:val="16"/>
                <w:szCs w:val="16"/>
              </w:rPr>
            </w:pPr>
            <w:r w:rsidRPr="006F150D">
              <w:rPr>
                <w:rFonts w:ascii="Verdana" w:hAnsi="Verdana"/>
                <w:b w:val="0"/>
                <w:sz w:val="16"/>
                <w:szCs w:val="16"/>
              </w:rPr>
              <w:t>PRESUPUESTO DE EGRESOS PAGADO</w:t>
            </w:r>
          </w:p>
        </w:tc>
        <w:tc>
          <w:tcPr>
            <w:tcW w:w="318" w:type="dxa"/>
            <w:tcBorders>
              <w:top w:val="nil"/>
              <w:left w:val="single" w:sz="12" w:space="0" w:color="auto"/>
              <w:bottom w:val="single" w:sz="12" w:space="0" w:color="auto"/>
              <w:right w:val="single" w:sz="12" w:space="0" w:color="auto"/>
            </w:tcBorders>
            <w:vAlign w:val="center"/>
          </w:tcPr>
          <w:p w14:paraId="45CE3866" w14:textId="47859ECE" w:rsidR="000B27FE" w:rsidRPr="006F150D" w:rsidRDefault="000B27FE" w:rsidP="000B27F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5" w:type="dxa"/>
            <w:tcBorders>
              <w:top w:val="nil"/>
              <w:left w:val="single" w:sz="12" w:space="0" w:color="auto"/>
              <w:bottom w:val="single" w:sz="12" w:space="0" w:color="auto"/>
              <w:right w:val="single" w:sz="12" w:space="0" w:color="auto"/>
            </w:tcBorders>
            <w:noWrap/>
            <w:vAlign w:val="center"/>
          </w:tcPr>
          <w:p w14:paraId="13567461" w14:textId="6656AE67" w:rsidR="000B27FE" w:rsidRPr="006F150D" w:rsidRDefault="00523531" w:rsidP="00523531">
            <w:pPr>
              <w:jc w:val="right"/>
              <w:cnfStyle w:val="000000000000" w:firstRow="0" w:lastRow="0" w:firstColumn="0" w:lastColumn="0" w:oddVBand="0" w:evenVBand="0" w:oddHBand="0" w:evenHBand="0" w:firstRowFirstColumn="0" w:firstRowLastColumn="0" w:lastRowFirstColumn="0" w:lastRowLastColumn="0"/>
              <w:rPr>
                <w:rFonts w:ascii="Verdana" w:hAnsi="Verdana" w:cs="Tahoma"/>
                <w:color w:val="000000"/>
                <w:sz w:val="16"/>
                <w:szCs w:val="16"/>
                <w:lang w:val="es-MX" w:eastAsia="es-MX"/>
              </w:rPr>
            </w:pPr>
            <w:r w:rsidRPr="006F150D">
              <w:rPr>
                <w:rFonts w:ascii="Verdana" w:hAnsi="Verdana" w:cs="Tahoma"/>
                <w:color w:val="000000"/>
                <w:sz w:val="16"/>
                <w:szCs w:val="16"/>
              </w:rPr>
              <w:t>133,537,198.35</w:t>
            </w:r>
          </w:p>
        </w:tc>
      </w:tr>
    </w:tbl>
    <w:p w14:paraId="09579885" w14:textId="65CCF962" w:rsidR="006F150D" w:rsidRPr="006F150D" w:rsidRDefault="006F150D" w:rsidP="00B84F65">
      <w:pPr>
        <w:jc w:val="both"/>
        <w:rPr>
          <w:rFonts w:ascii="Verdana" w:hAnsi="Verdana"/>
          <w:sz w:val="16"/>
          <w:szCs w:val="16"/>
        </w:rPr>
      </w:pPr>
    </w:p>
    <w:p w14:paraId="038808A3" w14:textId="77777777" w:rsidR="006F150D" w:rsidRPr="006F150D" w:rsidRDefault="006F150D">
      <w:pPr>
        <w:rPr>
          <w:rFonts w:ascii="Verdana" w:hAnsi="Verdana"/>
          <w:sz w:val="16"/>
          <w:szCs w:val="16"/>
        </w:rPr>
      </w:pPr>
      <w:r w:rsidRPr="006F150D">
        <w:rPr>
          <w:rFonts w:ascii="Verdana" w:hAnsi="Verdana"/>
          <w:sz w:val="16"/>
          <w:szCs w:val="16"/>
        </w:rPr>
        <w:br w:type="page"/>
      </w:r>
    </w:p>
    <w:p w14:paraId="5667C3BC" w14:textId="77777777" w:rsidR="00853B04" w:rsidRPr="006F150D" w:rsidRDefault="00853B04" w:rsidP="00B84F65">
      <w:pPr>
        <w:jc w:val="both"/>
        <w:rPr>
          <w:rFonts w:ascii="Verdana" w:hAnsi="Verdana"/>
          <w:sz w:val="16"/>
          <w:szCs w:val="16"/>
        </w:rPr>
      </w:pPr>
    </w:p>
    <w:p w14:paraId="207DCB12" w14:textId="5B62A877" w:rsidR="006A5AB3" w:rsidRPr="006F150D" w:rsidRDefault="00AC5F08" w:rsidP="00B84F65">
      <w:pPr>
        <w:pStyle w:val="Prrafodelista"/>
        <w:numPr>
          <w:ilvl w:val="0"/>
          <w:numId w:val="16"/>
        </w:numPr>
        <w:ind w:left="567" w:hanging="567"/>
        <w:jc w:val="both"/>
        <w:rPr>
          <w:rFonts w:ascii="Verdana" w:hAnsi="Verdana"/>
          <w:b/>
          <w:bCs/>
          <w:sz w:val="16"/>
          <w:szCs w:val="16"/>
        </w:rPr>
      </w:pPr>
      <w:r w:rsidRPr="006F150D">
        <w:rPr>
          <w:rFonts w:ascii="Verdana" w:hAnsi="Verdana"/>
          <w:b/>
          <w:bCs/>
          <w:sz w:val="16"/>
          <w:szCs w:val="16"/>
        </w:rPr>
        <w:t>Notas de Gestión Administrativa</w:t>
      </w:r>
      <w:r w:rsidR="006A5AB3" w:rsidRPr="006F150D">
        <w:rPr>
          <w:rFonts w:ascii="Verdana" w:hAnsi="Verdana"/>
          <w:b/>
          <w:bCs/>
          <w:sz w:val="16"/>
          <w:szCs w:val="16"/>
        </w:rPr>
        <w:t>.</w:t>
      </w:r>
    </w:p>
    <w:p w14:paraId="2A98D4C8" w14:textId="6A8A93D0" w:rsidR="007E104A" w:rsidRPr="006F150D" w:rsidRDefault="007E104A" w:rsidP="00B84F65">
      <w:pPr>
        <w:jc w:val="both"/>
        <w:rPr>
          <w:rFonts w:ascii="Verdana" w:hAnsi="Verdana"/>
          <w:sz w:val="16"/>
          <w:szCs w:val="16"/>
        </w:rPr>
      </w:pPr>
    </w:p>
    <w:p w14:paraId="207DCB14" w14:textId="5DF899B9" w:rsidR="0095660F" w:rsidRPr="006F150D" w:rsidRDefault="0095660F" w:rsidP="00B84F65">
      <w:pPr>
        <w:pStyle w:val="Prrafodelista"/>
        <w:numPr>
          <w:ilvl w:val="0"/>
          <w:numId w:val="21"/>
        </w:numPr>
        <w:jc w:val="both"/>
        <w:rPr>
          <w:rFonts w:ascii="Verdana" w:hAnsi="Verdana"/>
          <w:b/>
          <w:bCs/>
          <w:sz w:val="16"/>
          <w:szCs w:val="16"/>
        </w:rPr>
      </w:pPr>
      <w:r w:rsidRPr="006F150D">
        <w:rPr>
          <w:rFonts w:ascii="Verdana" w:hAnsi="Verdana"/>
          <w:b/>
          <w:bCs/>
          <w:sz w:val="16"/>
          <w:szCs w:val="16"/>
        </w:rPr>
        <w:t>Introducción</w:t>
      </w:r>
    </w:p>
    <w:p w14:paraId="207DCB15" w14:textId="77777777" w:rsidR="0095660F" w:rsidRPr="006F150D" w:rsidRDefault="0095660F" w:rsidP="00B84F65">
      <w:pPr>
        <w:jc w:val="both"/>
        <w:rPr>
          <w:rFonts w:ascii="Verdana" w:hAnsi="Verdana"/>
          <w:sz w:val="16"/>
          <w:szCs w:val="16"/>
        </w:rPr>
      </w:pPr>
    </w:p>
    <w:p w14:paraId="207DCB16" w14:textId="77777777" w:rsidR="005259A7" w:rsidRPr="006F150D" w:rsidRDefault="005259A7" w:rsidP="00B84F65">
      <w:pPr>
        <w:jc w:val="both"/>
        <w:rPr>
          <w:rFonts w:ascii="Verdana" w:hAnsi="Verdana"/>
          <w:sz w:val="16"/>
          <w:szCs w:val="16"/>
        </w:rPr>
      </w:pPr>
      <w:r w:rsidRPr="006F150D">
        <w:rPr>
          <w:rFonts w:ascii="Verdana" w:hAnsi="Verdana"/>
          <w:sz w:val="16"/>
          <w:szCs w:val="16"/>
        </w:rPr>
        <w:t>En concordancia con lo señalado en el Manual de Contabilidad Gubernamental emitido por el Consejo Nacional de Armonización Contable (CONAC), el objetivo general de los estados financieros que se presentan en este documento, es suministrar información acerca de la situación financiera, los resultados de la gestión, los flujos de efectivo acontecidos, el ejercicio de la Ley de Ingresos y del Presupuesto de Egresos.</w:t>
      </w:r>
    </w:p>
    <w:p w14:paraId="207DCB17" w14:textId="77777777" w:rsidR="005259A7" w:rsidRPr="006F150D" w:rsidRDefault="005259A7" w:rsidP="00B84F65">
      <w:pPr>
        <w:jc w:val="both"/>
        <w:rPr>
          <w:rFonts w:ascii="Verdana" w:hAnsi="Verdana"/>
          <w:sz w:val="16"/>
          <w:szCs w:val="16"/>
        </w:rPr>
      </w:pPr>
    </w:p>
    <w:p w14:paraId="207DCB18" w14:textId="3E00F725" w:rsidR="005259A7" w:rsidRPr="006F150D" w:rsidRDefault="005259A7" w:rsidP="00B84F65">
      <w:pPr>
        <w:jc w:val="both"/>
        <w:rPr>
          <w:rFonts w:ascii="Verdana" w:hAnsi="Verdana"/>
          <w:sz w:val="16"/>
          <w:szCs w:val="16"/>
        </w:rPr>
      </w:pPr>
      <w:r w:rsidRPr="006F150D">
        <w:rPr>
          <w:rFonts w:ascii="Verdana" w:hAnsi="Verdana"/>
          <w:sz w:val="16"/>
          <w:szCs w:val="16"/>
        </w:rPr>
        <w:t xml:space="preserve">En este sentido, los estados financieros proveen de información </w:t>
      </w:r>
      <w:r w:rsidR="007E7C8F">
        <w:rPr>
          <w:rFonts w:ascii="Verdana" w:hAnsi="Verdana"/>
          <w:sz w:val="16"/>
          <w:szCs w:val="16"/>
        </w:rPr>
        <w:t>a Canal Once</w:t>
      </w:r>
      <w:r w:rsidRPr="006F150D">
        <w:rPr>
          <w:rFonts w:ascii="Verdana" w:hAnsi="Verdana"/>
          <w:sz w:val="16"/>
          <w:szCs w:val="16"/>
        </w:rPr>
        <w:t>, así como a un amplio espectro de usuarios, quienes pueden disponer de la misma en forma confiable y oportuna para tomar decisiones respecto a la asignación de recursos, su administración y control u otros análisis que consideren de utilidad.</w:t>
      </w:r>
    </w:p>
    <w:p w14:paraId="207DCB19" w14:textId="77777777" w:rsidR="005259A7" w:rsidRPr="006F150D" w:rsidRDefault="005259A7" w:rsidP="00B84F65">
      <w:pPr>
        <w:jc w:val="both"/>
        <w:rPr>
          <w:rFonts w:ascii="Verdana" w:hAnsi="Verdana"/>
          <w:sz w:val="16"/>
          <w:szCs w:val="16"/>
        </w:rPr>
      </w:pPr>
    </w:p>
    <w:p w14:paraId="207DCB1A" w14:textId="77777777" w:rsidR="005259A7" w:rsidRPr="006F150D" w:rsidRDefault="005259A7" w:rsidP="00B84F65">
      <w:pPr>
        <w:jc w:val="both"/>
        <w:rPr>
          <w:rFonts w:ascii="Verdana" w:hAnsi="Verdana"/>
          <w:sz w:val="16"/>
          <w:szCs w:val="16"/>
        </w:rPr>
      </w:pPr>
      <w:r w:rsidRPr="006F150D">
        <w:rPr>
          <w:rFonts w:ascii="Verdana" w:hAnsi="Verdana"/>
          <w:sz w:val="16"/>
          <w:szCs w:val="16"/>
        </w:rPr>
        <w:t>Al respecto, el objetivo que se persigue con la redacción de las presentes notas de gestión administrativa consiste en la revelación del contexto y de los aspectos económicos - financieros más relevantes que influyeron en las decisiones del período y que fueron considerados en la elaboración de los estados financieros, para la mayor comprensión de los mismos y sus particularidades.</w:t>
      </w:r>
    </w:p>
    <w:p w14:paraId="207DCB1B" w14:textId="0F497011" w:rsidR="00276A31" w:rsidRPr="006F150D" w:rsidRDefault="00276A31" w:rsidP="00B84F65">
      <w:pPr>
        <w:jc w:val="both"/>
        <w:rPr>
          <w:rFonts w:ascii="Verdana" w:hAnsi="Verdana"/>
          <w:sz w:val="16"/>
          <w:szCs w:val="16"/>
        </w:rPr>
      </w:pPr>
    </w:p>
    <w:p w14:paraId="207DCB1C" w14:textId="448C1BFC" w:rsidR="0095660F" w:rsidRPr="006F150D" w:rsidRDefault="0095660F" w:rsidP="00B84F65">
      <w:pPr>
        <w:pStyle w:val="Prrafodelista"/>
        <w:numPr>
          <w:ilvl w:val="0"/>
          <w:numId w:val="21"/>
        </w:numPr>
        <w:jc w:val="both"/>
        <w:rPr>
          <w:rFonts w:ascii="Verdana" w:hAnsi="Verdana"/>
          <w:sz w:val="16"/>
          <w:szCs w:val="16"/>
        </w:rPr>
      </w:pPr>
      <w:r w:rsidRPr="006F150D">
        <w:rPr>
          <w:rFonts w:ascii="Verdana" w:hAnsi="Verdana"/>
          <w:b/>
          <w:bCs/>
          <w:sz w:val="16"/>
          <w:szCs w:val="16"/>
        </w:rPr>
        <w:t>Panorama Económico y Financiero</w:t>
      </w:r>
      <w:r w:rsidRPr="006F150D">
        <w:rPr>
          <w:rFonts w:ascii="Verdana" w:hAnsi="Verdana"/>
          <w:sz w:val="16"/>
          <w:szCs w:val="16"/>
        </w:rPr>
        <w:t>.</w:t>
      </w:r>
    </w:p>
    <w:p w14:paraId="207DCB1D" w14:textId="77777777" w:rsidR="001B5586" w:rsidRPr="006F150D" w:rsidRDefault="001B5586" w:rsidP="00B84F65">
      <w:pPr>
        <w:jc w:val="both"/>
        <w:rPr>
          <w:rFonts w:ascii="Verdana" w:hAnsi="Verdana"/>
          <w:sz w:val="16"/>
          <w:szCs w:val="16"/>
        </w:rPr>
      </w:pPr>
    </w:p>
    <w:p w14:paraId="207DCB1E" w14:textId="60C6A996" w:rsidR="00605355" w:rsidRPr="006F150D" w:rsidRDefault="00605355" w:rsidP="00B84F65">
      <w:pPr>
        <w:jc w:val="both"/>
        <w:rPr>
          <w:rFonts w:ascii="Verdana" w:hAnsi="Verdana"/>
          <w:sz w:val="16"/>
          <w:szCs w:val="16"/>
        </w:rPr>
      </w:pPr>
      <w:r w:rsidRPr="006F150D">
        <w:rPr>
          <w:rFonts w:ascii="Verdana" w:hAnsi="Verdana"/>
          <w:sz w:val="16"/>
          <w:szCs w:val="16"/>
        </w:rPr>
        <w:t>El presupue</w:t>
      </w:r>
      <w:r w:rsidR="00EB737A" w:rsidRPr="006F150D">
        <w:rPr>
          <w:rFonts w:ascii="Verdana" w:hAnsi="Verdana"/>
          <w:sz w:val="16"/>
          <w:szCs w:val="16"/>
        </w:rPr>
        <w:t xml:space="preserve">sto de egresos </w:t>
      </w:r>
      <w:r w:rsidR="000B27FE" w:rsidRPr="006F150D">
        <w:rPr>
          <w:rFonts w:ascii="Verdana" w:hAnsi="Verdana"/>
          <w:sz w:val="16"/>
          <w:szCs w:val="16"/>
        </w:rPr>
        <w:t>aprobado</w:t>
      </w:r>
      <w:r w:rsidR="00F8079B" w:rsidRPr="006F150D">
        <w:rPr>
          <w:rFonts w:ascii="Verdana" w:hAnsi="Verdana"/>
          <w:sz w:val="16"/>
          <w:szCs w:val="16"/>
        </w:rPr>
        <w:t xml:space="preserve"> a</w:t>
      </w:r>
      <w:r w:rsidR="000B27FE" w:rsidRPr="006F150D">
        <w:rPr>
          <w:rFonts w:ascii="Verdana" w:hAnsi="Verdana"/>
          <w:sz w:val="16"/>
          <w:szCs w:val="16"/>
        </w:rPr>
        <w:t xml:space="preserve"> Canal Once en 2022</w:t>
      </w:r>
      <w:r w:rsidRPr="006F150D">
        <w:rPr>
          <w:rFonts w:ascii="Verdana" w:hAnsi="Verdana"/>
          <w:sz w:val="16"/>
          <w:szCs w:val="16"/>
        </w:rPr>
        <w:t xml:space="preserve"> </w:t>
      </w:r>
      <w:r w:rsidR="000B27FE" w:rsidRPr="006F150D">
        <w:rPr>
          <w:rFonts w:ascii="Verdana" w:hAnsi="Verdana"/>
          <w:sz w:val="16"/>
          <w:szCs w:val="16"/>
        </w:rPr>
        <w:t>es</w:t>
      </w:r>
      <w:r w:rsidRPr="006F150D">
        <w:rPr>
          <w:rFonts w:ascii="Verdana" w:hAnsi="Verdana"/>
          <w:sz w:val="16"/>
          <w:szCs w:val="16"/>
        </w:rPr>
        <w:t xml:space="preserve"> </w:t>
      </w:r>
      <w:r w:rsidR="00EB737A" w:rsidRPr="006F150D">
        <w:rPr>
          <w:rFonts w:ascii="Verdana" w:hAnsi="Verdana"/>
          <w:sz w:val="16"/>
          <w:szCs w:val="16"/>
        </w:rPr>
        <w:t>de</w:t>
      </w:r>
      <w:r w:rsidRPr="006F150D">
        <w:rPr>
          <w:rFonts w:ascii="Verdana" w:hAnsi="Verdana"/>
          <w:sz w:val="16"/>
          <w:szCs w:val="16"/>
        </w:rPr>
        <w:t xml:space="preserve"> </w:t>
      </w:r>
      <w:r w:rsidR="00BD7E22" w:rsidRPr="006F150D">
        <w:rPr>
          <w:rFonts w:ascii="Verdana" w:hAnsi="Verdana"/>
          <w:sz w:val="16"/>
          <w:szCs w:val="16"/>
        </w:rPr>
        <w:t>$</w:t>
      </w:r>
      <w:r w:rsidR="000B27FE" w:rsidRPr="006F150D">
        <w:rPr>
          <w:rFonts w:ascii="Verdana" w:hAnsi="Verdana"/>
          <w:sz w:val="16"/>
          <w:szCs w:val="16"/>
        </w:rPr>
        <w:t>572</w:t>
      </w:r>
      <w:r w:rsidRPr="006F150D">
        <w:rPr>
          <w:rFonts w:ascii="Verdana" w:hAnsi="Verdana"/>
          <w:sz w:val="16"/>
          <w:szCs w:val="16"/>
        </w:rPr>
        <w:t>,</w:t>
      </w:r>
      <w:r w:rsidR="000B27FE" w:rsidRPr="006F150D">
        <w:rPr>
          <w:rFonts w:ascii="Verdana" w:hAnsi="Verdana"/>
          <w:sz w:val="16"/>
          <w:szCs w:val="16"/>
        </w:rPr>
        <w:t>693,703.00</w:t>
      </w:r>
      <w:r w:rsidR="007E7C8F">
        <w:rPr>
          <w:rFonts w:ascii="Verdana" w:hAnsi="Verdana"/>
          <w:sz w:val="16"/>
          <w:szCs w:val="16"/>
        </w:rPr>
        <w:t>,</w:t>
      </w:r>
      <w:r w:rsidRPr="006F150D">
        <w:rPr>
          <w:rFonts w:ascii="Verdana" w:hAnsi="Verdana"/>
          <w:sz w:val="16"/>
          <w:szCs w:val="16"/>
        </w:rPr>
        <w:t xml:space="preserve"> el cual </w:t>
      </w:r>
      <w:r w:rsidR="007E7C8F">
        <w:rPr>
          <w:rFonts w:ascii="Verdana" w:hAnsi="Verdana"/>
          <w:sz w:val="16"/>
          <w:szCs w:val="16"/>
        </w:rPr>
        <w:t>es</w:t>
      </w:r>
      <w:r w:rsidRPr="006F150D">
        <w:rPr>
          <w:rFonts w:ascii="Verdana" w:hAnsi="Verdana"/>
          <w:sz w:val="16"/>
          <w:szCs w:val="16"/>
        </w:rPr>
        <w:t xml:space="preserve"> utiliz</w:t>
      </w:r>
      <w:r w:rsidR="00EB737A" w:rsidRPr="006F150D">
        <w:rPr>
          <w:rFonts w:ascii="Verdana" w:hAnsi="Verdana"/>
          <w:sz w:val="16"/>
          <w:szCs w:val="16"/>
        </w:rPr>
        <w:t>ado para dotar a Canal Once</w:t>
      </w:r>
      <w:r w:rsidRPr="006F150D">
        <w:rPr>
          <w:rFonts w:ascii="Verdana" w:hAnsi="Verdana"/>
          <w:sz w:val="16"/>
          <w:szCs w:val="16"/>
        </w:rPr>
        <w:t xml:space="preserve"> de los recursos humanos, materiales, tecnológicos y financieros necesarios par</w:t>
      </w:r>
      <w:r w:rsidR="00EB737A" w:rsidRPr="006F150D">
        <w:rPr>
          <w:rFonts w:ascii="Verdana" w:hAnsi="Verdana"/>
          <w:sz w:val="16"/>
          <w:szCs w:val="16"/>
        </w:rPr>
        <w:t>a el cumplimiento de su función.</w:t>
      </w:r>
    </w:p>
    <w:p w14:paraId="207DCB1F" w14:textId="77777777" w:rsidR="00605355" w:rsidRPr="006F150D" w:rsidRDefault="00605355" w:rsidP="00B84F65">
      <w:pPr>
        <w:jc w:val="both"/>
        <w:rPr>
          <w:rFonts w:ascii="Verdana" w:hAnsi="Verdana"/>
          <w:b/>
          <w:bCs/>
          <w:sz w:val="16"/>
          <w:szCs w:val="16"/>
        </w:rPr>
      </w:pPr>
    </w:p>
    <w:p w14:paraId="207DCB20" w14:textId="62B9305D" w:rsidR="0095660F" w:rsidRPr="006F150D" w:rsidRDefault="0095660F" w:rsidP="00B84F65">
      <w:pPr>
        <w:pStyle w:val="Prrafodelista"/>
        <w:numPr>
          <w:ilvl w:val="0"/>
          <w:numId w:val="21"/>
        </w:numPr>
        <w:jc w:val="both"/>
        <w:rPr>
          <w:rFonts w:ascii="Verdana" w:hAnsi="Verdana"/>
          <w:b/>
          <w:bCs/>
          <w:sz w:val="16"/>
          <w:szCs w:val="16"/>
        </w:rPr>
      </w:pPr>
      <w:r w:rsidRPr="006F150D">
        <w:rPr>
          <w:rFonts w:ascii="Verdana" w:hAnsi="Verdana"/>
          <w:b/>
          <w:bCs/>
          <w:sz w:val="16"/>
          <w:szCs w:val="16"/>
        </w:rPr>
        <w:t>Autorización e Historia.</w:t>
      </w:r>
    </w:p>
    <w:p w14:paraId="758157D1" w14:textId="6F321F06" w:rsidR="005C305A" w:rsidRPr="006F150D" w:rsidRDefault="005C305A" w:rsidP="005C305A">
      <w:pPr>
        <w:jc w:val="both"/>
        <w:rPr>
          <w:rFonts w:ascii="Verdana" w:hAnsi="Verdana"/>
          <w:sz w:val="16"/>
          <w:szCs w:val="16"/>
        </w:rPr>
      </w:pPr>
    </w:p>
    <w:p w14:paraId="70DD1E11" w14:textId="36755C23" w:rsidR="005C305A" w:rsidRPr="006F150D" w:rsidRDefault="005C305A" w:rsidP="005C305A">
      <w:pPr>
        <w:pStyle w:val="Prrafodelista"/>
        <w:numPr>
          <w:ilvl w:val="0"/>
          <w:numId w:val="26"/>
        </w:numPr>
        <w:jc w:val="both"/>
        <w:rPr>
          <w:rFonts w:ascii="Verdana" w:hAnsi="Verdana"/>
          <w:b/>
          <w:bCs/>
          <w:sz w:val="16"/>
          <w:szCs w:val="16"/>
        </w:rPr>
      </w:pPr>
      <w:r w:rsidRPr="006F150D">
        <w:rPr>
          <w:rFonts w:ascii="Verdana" w:hAnsi="Verdana"/>
          <w:b/>
          <w:bCs/>
          <w:sz w:val="16"/>
          <w:szCs w:val="16"/>
        </w:rPr>
        <w:t>Fecha de creación.</w:t>
      </w:r>
    </w:p>
    <w:p w14:paraId="207DCB21" w14:textId="77777777" w:rsidR="005259A7" w:rsidRPr="006F150D" w:rsidRDefault="005259A7" w:rsidP="00B84F65">
      <w:pPr>
        <w:jc w:val="both"/>
        <w:rPr>
          <w:rFonts w:ascii="Verdana" w:hAnsi="Verdana"/>
          <w:sz w:val="16"/>
          <w:szCs w:val="16"/>
        </w:rPr>
      </w:pPr>
    </w:p>
    <w:p w14:paraId="207DCB22" w14:textId="77777777" w:rsidR="005259A7" w:rsidRPr="006F150D" w:rsidRDefault="003D5AEE" w:rsidP="00B84F65">
      <w:pPr>
        <w:jc w:val="both"/>
        <w:rPr>
          <w:rFonts w:ascii="Verdana" w:hAnsi="Verdana"/>
          <w:sz w:val="16"/>
          <w:szCs w:val="16"/>
        </w:rPr>
      </w:pPr>
      <w:r w:rsidRPr="006F150D">
        <w:rPr>
          <w:rFonts w:ascii="Verdana" w:hAnsi="Verdana"/>
          <w:sz w:val="16"/>
          <w:szCs w:val="16"/>
        </w:rPr>
        <w:t>Canal Once</w:t>
      </w:r>
      <w:r w:rsidR="005259A7" w:rsidRPr="006F150D">
        <w:rPr>
          <w:rFonts w:ascii="Verdana" w:hAnsi="Verdana"/>
          <w:sz w:val="16"/>
          <w:szCs w:val="16"/>
        </w:rPr>
        <w:t xml:space="preserve">, es un Órgano de Apoyo del Instituto Politécnico Nacional (IPN); este último, Órgano Desconcentrado de la </w:t>
      </w:r>
      <w:r w:rsidRPr="006F150D">
        <w:rPr>
          <w:rFonts w:ascii="Verdana" w:hAnsi="Verdana"/>
          <w:sz w:val="16"/>
          <w:szCs w:val="16"/>
        </w:rPr>
        <w:t>Secretaria de Educación Pública (SEP).</w:t>
      </w:r>
      <w:r w:rsidR="005259A7" w:rsidRPr="006F150D">
        <w:rPr>
          <w:rFonts w:ascii="Verdana" w:hAnsi="Verdana"/>
          <w:sz w:val="16"/>
          <w:szCs w:val="16"/>
        </w:rPr>
        <w:t xml:space="preserve"> </w:t>
      </w:r>
    </w:p>
    <w:p w14:paraId="207DCB23" w14:textId="77777777" w:rsidR="005259A7" w:rsidRPr="006F150D" w:rsidRDefault="005259A7" w:rsidP="00B84F65">
      <w:pPr>
        <w:jc w:val="both"/>
        <w:rPr>
          <w:rFonts w:ascii="Verdana" w:hAnsi="Verdana"/>
          <w:sz w:val="16"/>
          <w:szCs w:val="16"/>
        </w:rPr>
      </w:pPr>
    </w:p>
    <w:p w14:paraId="207DCB24" w14:textId="366721AF" w:rsidR="005259A7" w:rsidRPr="006F150D" w:rsidRDefault="003D5AEE" w:rsidP="00B84F65">
      <w:pPr>
        <w:jc w:val="both"/>
        <w:rPr>
          <w:rFonts w:ascii="Verdana" w:hAnsi="Verdana"/>
          <w:sz w:val="16"/>
          <w:szCs w:val="16"/>
        </w:rPr>
      </w:pPr>
      <w:r w:rsidRPr="006F150D">
        <w:rPr>
          <w:rFonts w:ascii="Verdana" w:hAnsi="Verdana"/>
          <w:sz w:val="16"/>
          <w:szCs w:val="16"/>
        </w:rPr>
        <w:t>Canal Once</w:t>
      </w:r>
      <w:r w:rsidR="005259A7" w:rsidRPr="006F150D">
        <w:rPr>
          <w:rFonts w:ascii="Verdana" w:hAnsi="Verdana"/>
          <w:sz w:val="16"/>
          <w:szCs w:val="16"/>
        </w:rPr>
        <w:t xml:space="preserve"> inició transmisiones el 2 de marzo de 1959. </w:t>
      </w:r>
      <w:r w:rsidRPr="006F150D">
        <w:rPr>
          <w:rFonts w:ascii="Verdana" w:hAnsi="Verdana"/>
          <w:sz w:val="16"/>
          <w:szCs w:val="16"/>
        </w:rPr>
        <w:t>Su objetivo</w:t>
      </w:r>
      <w:r w:rsidR="005259A7" w:rsidRPr="006F150D">
        <w:rPr>
          <w:rFonts w:ascii="Verdana" w:hAnsi="Verdana"/>
          <w:sz w:val="16"/>
          <w:szCs w:val="16"/>
        </w:rPr>
        <w:t xml:space="preserve"> es difundir la cultura nacional, la historia, la tradición, las costumbres y nuestra idiosincrasia respecto del extranjero, a través de la generación y transmisión de programas de televisión</w:t>
      </w:r>
      <w:r w:rsidR="00353677">
        <w:rPr>
          <w:rFonts w:ascii="Verdana" w:hAnsi="Verdana"/>
          <w:sz w:val="16"/>
          <w:szCs w:val="16"/>
        </w:rPr>
        <w:t>,</w:t>
      </w:r>
      <w:r w:rsidR="005259A7" w:rsidRPr="006F150D">
        <w:rPr>
          <w:rFonts w:ascii="Verdana" w:hAnsi="Verdana"/>
          <w:sz w:val="16"/>
          <w:szCs w:val="16"/>
        </w:rPr>
        <w:t xml:space="preserve"> para lo cual cuenta con 14 retransmisoras en los estados de Morelos, San Luis Potosí, Baja California, Estado de México, Coahuila, Sinaloa (2), Durango (2) y Chihuahua (3), Jalisco, Nuevo León y una estación principal en la Ciudad de México.</w:t>
      </w:r>
    </w:p>
    <w:p w14:paraId="207DCB25" w14:textId="1B092498" w:rsidR="005259A7" w:rsidRPr="006F150D" w:rsidRDefault="005259A7" w:rsidP="00B84F65">
      <w:pPr>
        <w:jc w:val="both"/>
        <w:rPr>
          <w:rFonts w:ascii="Verdana" w:hAnsi="Verdana"/>
          <w:sz w:val="16"/>
          <w:szCs w:val="16"/>
        </w:rPr>
      </w:pPr>
    </w:p>
    <w:p w14:paraId="0A5CC733" w14:textId="4CEB259A" w:rsidR="00F8079B" w:rsidRPr="006F150D" w:rsidRDefault="00F8079B" w:rsidP="00F8079B">
      <w:pPr>
        <w:pStyle w:val="Prrafodelista"/>
        <w:numPr>
          <w:ilvl w:val="0"/>
          <w:numId w:val="26"/>
        </w:numPr>
        <w:jc w:val="both"/>
        <w:rPr>
          <w:rFonts w:ascii="Verdana" w:hAnsi="Verdana"/>
          <w:b/>
          <w:bCs/>
          <w:sz w:val="16"/>
          <w:szCs w:val="16"/>
        </w:rPr>
      </w:pPr>
      <w:r w:rsidRPr="006F150D">
        <w:rPr>
          <w:rFonts w:ascii="Verdana" w:hAnsi="Verdana"/>
          <w:b/>
          <w:bCs/>
          <w:sz w:val="16"/>
          <w:szCs w:val="16"/>
        </w:rPr>
        <w:t>Principales cambios en la estructura.</w:t>
      </w:r>
    </w:p>
    <w:p w14:paraId="740E5FC1" w14:textId="77777777" w:rsidR="00F8079B" w:rsidRPr="006F150D" w:rsidRDefault="00F8079B" w:rsidP="00F8079B">
      <w:pPr>
        <w:jc w:val="both"/>
        <w:rPr>
          <w:rFonts w:ascii="Verdana" w:hAnsi="Verdana"/>
          <w:sz w:val="16"/>
          <w:szCs w:val="16"/>
        </w:rPr>
      </w:pPr>
    </w:p>
    <w:p w14:paraId="377985C9" w14:textId="4F7EEC21" w:rsidR="00F8079B" w:rsidRPr="006F150D" w:rsidRDefault="00F8079B" w:rsidP="00F8079B">
      <w:pPr>
        <w:jc w:val="both"/>
        <w:rPr>
          <w:rFonts w:ascii="Verdana" w:hAnsi="Verdana"/>
          <w:sz w:val="16"/>
          <w:szCs w:val="16"/>
        </w:rPr>
      </w:pPr>
      <w:r w:rsidRPr="006F150D">
        <w:rPr>
          <w:rFonts w:ascii="Verdana" w:hAnsi="Verdana"/>
          <w:sz w:val="16"/>
          <w:szCs w:val="16"/>
        </w:rPr>
        <w:t>Desde 1992</w:t>
      </w:r>
      <w:r w:rsidR="00353677">
        <w:rPr>
          <w:rFonts w:ascii="Verdana" w:hAnsi="Verdana"/>
          <w:sz w:val="16"/>
          <w:szCs w:val="16"/>
        </w:rPr>
        <w:t>,</w:t>
      </w:r>
      <w:r w:rsidRPr="006F150D">
        <w:rPr>
          <w:rFonts w:ascii="Verdana" w:hAnsi="Verdana"/>
          <w:sz w:val="16"/>
          <w:szCs w:val="16"/>
        </w:rPr>
        <w:t xml:space="preserve"> Canal Once realiza contratos de honorarios en materia de la legislación civil, y son registrados en el Sistema de Registro de Honorarios de la Secretaría de la Función Pública para el cumplimiento de sus objetivos.</w:t>
      </w:r>
    </w:p>
    <w:p w14:paraId="4C0E4C8E" w14:textId="77777777" w:rsidR="00F8079B" w:rsidRPr="006F150D" w:rsidRDefault="00F8079B" w:rsidP="00F8079B">
      <w:pPr>
        <w:jc w:val="both"/>
        <w:rPr>
          <w:rFonts w:ascii="Verdana" w:hAnsi="Verdana"/>
          <w:sz w:val="16"/>
          <w:szCs w:val="16"/>
        </w:rPr>
      </w:pPr>
    </w:p>
    <w:p w14:paraId="4D8E97A1" w14:textId="51EDBA46" w:rsidR="00A62928" w:rsidRPr="006F150D" w:rsidRDefault="00A62928" w:rsidP="00A62928">
      <w:pPr>
        <w:jc w:val="both"/>
        <w:rPr>
          <w:rFonts w:ascii="Verdana" w:hAnsi="Verdana"/>
          <w:sz w:val="16"/>
          <w:szCs w:val="16"/>
        </w:rPr>
      </w:pPr>
      <w:r w:rsidRPr="006F150D">
        <w:rPr>
          <w:rFonts w:ascii="Verdana" w:hAnsi="Verdana"/>
          <w:sz w:val="16"/>
          <w:szCs w:val="16"/>
        </w:rPr>
        <w:t>A partir del ejercicio fiscal 2014, los Prestadores de Servicios Profesionales se encuentran debidamente afiliados al Régimen Integral del ISSSTE.</w:t>
      </w:r>
    </w:p>
    <w:p w14:paraId="122B6034" w14:textId="27BEB531" w:rsidR="005C305A" w:rsidRPr="006F150D" w:rsidRDefault="005C305A" w:rsidP="005C305A">
      <w:pPr>
        <w:jc w:val="both"/>
        <w:rPr>
          <w:rFonts w:ascii="Verdana" w:hAnsi="Verdana"/>
          <w:sz w:val="16"/>
          <w:szCs w:val="16"/>
        </w:rPr>
      </w:pPr>
    </w:p>
    <w:p w14:paraId="207DCB26" w14:textId="482B0125" w:rsidR="005259A7" w:rsidRPr="006F150D" w:rsidRDefault="0095660F" w:rsidP="005C305A">
      <w:pPr>
        <w:pStyle w:val="Prrafodelista"/>
        <w:numPr>
          <w:ilvl w:val="0"/>
          <w:numId w:val="21"/>
        </w:numPr>
        <w:jc w:val="both"/>
        <w:rPr>
          <w:rFonts w:ascii="Verdana" w:hAnsi="Verdana"/>
          <w:sz w:val="16"/>
          <w:szCs w:val="16"/>
        </w:rPr>
      </w:pPr>
      <w:r w:rsidRPr="006F150D">
        <w:rPr>
          <w:rFonts w:ascii="Verdana" w:hAnsi="Verdana"/>
          <w:b/>
          <w:bCs/>
          <w:sz w:val="16"/>
          <w:szCs w:val="16"/>
        </w:rPr>
        <w:t xml:space="preserve">Organización y Objeto </w:t>
      </w:r>
      <w:r w:rsidR="005259A7" w:rsidRPr="006F150D">
        <w:rPr>
          <w:rFonts w:ascii="Verdana" w:hAnsi="Verdana"/>
          <w:b/>
          <w:bCs/>
          <w:sz w:val="16"/>
          <w:szCs w:val="16"/>
        </w:rPr>
        <w:t>Social</w:t>
      </w:r>
      <w:r w:rsidRPr="006F150D">
        <w:rPr>
          <w:rFonts w:ascii="Verdana" w:hAnsi="Verdana"/>
          <w:sz w:val="16"/>
          <w:szCs w:val="16"/>
        </w:rPr>
        <w:t>.</w:t>
      </w:r>
    </w:p>
    <w:p w14:paraId="207DCB27" w14:textId="068FD12D" w:rsidR="005259A7" w:rsidRPr="006F150D" w:rsidRDefault="005259A7" w:rsidP="00B84F65">
      <w:pPr>
        <w:jc w:val="both"/>
        <w:rPr>
          <w:rFonts w:ascii="Verdana" w:hAnsi="Verdana"/>
          <w:sz w:val="16"/>
          <w:szCs w:val="16"/>
        </w:rPr>
      </w:pPr>
    </w:p>
    <w:p w14:paraId="74A6D90D" w14:textId="62AC074F" w:rsidR="00A45F5E" w:rsidRPr="006F150D" w:rsidRDefault="00F8079B" w:rsidP="003048A0">
      <w:pPr>
        <w:pStyle w:val="Prrafodelista"/>
        <w:numPr>
          <w:ilvl w:val="0"/>
          <w:numId w:val="27"/>
        </w:numPr>
        <w:jc w:val="both"/>
        <w:rPr>
          <w:rFonts w:ascii="Verdana" w:hAnsi="Verdana"/>
          <w:sz w:val="16"/>
          <w:szCs w:val="16"/>
        </w:rPr>
      </w:pPr>
      <w:r w:rsidRPr="006F150D">
        <w:rPr>
          <w:rFonts w:ascii="Verdana" w:hAnsi="Verdana"/>
          <w:b/>
          <w:bCs/>
          <w:sz w:val="16"/>
          <w:szCs w:val="16"/>
        </w:rPr>
        <w:t>Objeto Social.</w:t>
      </w:r>
      <w:r w:rsidR="00501492" w:rsidRPr="006F150D">
        <w:rPr>
          <w:rFonts w:ascii="Verdana" w:hAnsi="Verdana"/>
          <w:sz w:val="16"/>
          <w:szCs w:val="16"/>
        </w:rPr>
        <w:t xml:space="preserve"> </w:t>
      </w:r>
      <w:r w:rsidR="003048A0" w:rsidRPr="006F150D">
        <w:rPr>
          <w:rFonts w:ascii="Verdana" w:hAnsi="Verdana"/>
          <w:sz w:val="16"/>
          <w:szCs w:val="16"/>
        </w:rPr>
        <w:t>Difundir y defender la cultura nacional, la historia, la tradición, las costumbres y nuestra idiosincrasia, respecto del extranjero.</w:t>
      </w:r>
    </w:p>
    <w:p w14:paraId="6BF2CE31" w14:textId="77777777" w:rsidR="001857F5" w:rsidRPr="006F150D" w:rsidRDefault="001857F5" w:rsidP="001857F5">
      <w:pPr>
        <w:jc w:val="both"/>
        <w:rPr>
          <w:rFonts w:ascii="Verdana" w:hAnsi="Verdana"/>
          <w:sz w:val="16"/>
          <w:szCs w:val="16"/>
        </w:rPr>
      </w:pPr>
    </w:p>
    <w:p w14:paraId="1994F64C" w14:textId="715B6A37" w:rsidR="00A45F5E" w:rsidRPr="006F150D" w:rsidRDefault="00F8079B" w:rsidP="000A302E">
      <w:pPr>
        <w:pStyle w:val="Prrafodelista"/>
        <w:numPr>
          <w:ilvl w:val="0"/>
          <w:numId w:val="27"/>
        </w:numPr>
        <w:jc w:val="both"/>
        <w:rPr>
          <w:rFonts w:ascii="Verdana" w:hAnsi="Verdana"/>
          <w:sz w:val="16"/>
          <w:szCs w:val="16"/>
        </w:rPr>
      </w:pPr>
      <w:r w:rsidRPr="006F150D">
        <w:rPr>
          <w:rFonts w:ascii="Verdana" w:hAnsi="Verdana"/>
          <w:b/>
          <w:bCs/>
          <w:sz w:val="16"/>
          <w:szCs w:val="16"/>
        </w:rPr>
        <w:t>Principal Actividad</w:t>
      </w:r>
      <w:r w:rsidRPr="006F150D">
        <w:rPr>
          <w:rFonts w:ascii="Verdana" w:hAnsi="Verdana"/>
          <w:sz w:val="16"/>
          <w:szCs w:val="16"/>
        </w:rPr>
        <w:t>.</w:t>
      </w:r>
      <w:r w:rsidR="00A45F5E" w:rsidRPr="006F150D">
        <w:rPr>
          <w:rFonts w:ascii="Verdana" w:hAnsi="Verdana"/>
          <w:sz w:val="16"/>
          <w:szCs w:val="16"/>
        </w:rPr>
        <w:t xml:space="preserve"> </w:t>
      </w:r>
      <w:r w:rsidR="003048A0" w:rsidRPr="006F150D">
        <w:rPr>
          <w:rFonts w:ascii="Verdana" w:hAnsi="Verdana"/>
          <w:sz w:val="16"/>
          <w:szCs w:val="16"/>
        </w:rPr>
        <w:t>Producir, coproducir, adquirir y trasmitir contenidos en los que se privilegie la cultura, el conocimiento científico y tecnológico, el hábitat de México y aquellos que aporten información clara del orbe.</w:t>
      </w:r>
    </w:p>
    <w:p w14:paraId="64214A28" w14:textId="77777777" w:rsidR="00A45F5E" w:rsidRPr="006F150D" w:rsidRDefault="00A45F5E" w:rsidP="00A45F5E">
      <w:pPr>
        <w:rPr>
          <w:rFonts w:ascii="Verdana" w:hAnsi="Verdana"/>
          <w:sz w:val="16"/>
          <w:szCs w:val="16"/>
        </w:rPr>
      </w:pPr>
    </w:p>
    <w:p w14:paraId="22108C93" w14:textId="53AE210F" w:rsidR="00F8079B" w:rsidRPr="006F150D" w:rsidRDefault="00F8079B" w:rsidP="00A45F5E">
      <w:pPr>
        <w:pStyle w:val="Prrafodelista"/>
        <w:numPr>
          <w:ilvl w:val="0"/>
          <w:numId w:val="27"/>
        </w:numPr>
        <w:jc w:val="both"/>
        <w:rPr>
          <w:rFonts w:ascii="Verdana" w:hAnsi="Verdana"/>
          <w:sz w:val="16"/>
          <w:szCs w:val="16"/>
        </w:rPr>
      </w:pPr>
      <w:r w:rsidRPr="006F150D">
        <w:rPr>
          <w:rFonts w:ascii="Verdana" w:hAnsi="Verdana"/>
          <w:b/>
          <w:bCs/>
          <w:sz w:val="16"/>
          <w:szCs w:val="16"/>
        </w:rPr>
        <w:t>Ejercicio Fiscal</w:t>
      </w:r>
      <w:r w:rsidRPr="006F150D">
        <w:rPr>
          <w:rFonts w:ascii="Verdana" w:hAnsi="Verdana"/>
          <w:sz w:val="16"/>
          <w:szCs w:val="16"/>
        </w:rPr>
        <w:t>.</w:t>
      </w:r>
      <w:r w:rsidR="00DE0CC4" w:rsidRPr="006F150D">
        <w:rPr>
          <w:rFonts w:ascii="Verdana" w:hAnsi="Verdana"/>
          <w:sz w:val="16"/>
          <w:szCs w:val="16"/>
        </w:rPr>
        <w:t xml:space="preserve"> Comprende del 1</w:t>
      </w:r>
      <w:r w:rsidR="004F0E43" w:rsidRPr="006F150D">
        <w:rPr>
          <w:rFonts w:ascii="Verdana" w:hAnsi="Verdana"/>
          <w:sz w:val="16"/>
          <w:szCs w:val="16"/>
        </w:rPr>
        <w:t>°</w:t>
      </w:r>
      <w:r w:rsidR="00DE0CC4" w:rsidRPr="006F150D">
        <w:rPr>
          <w:rFonts w:ascii="Verdana" w:hAnsi="Verdana"/>
          <w:sz w:val="16"/>
          <w:szCs w:val="16"/>
        </w:rPr>
        <w:t xml:space="preserve"> de enero al </w:t>
      </w:r>
      <w:r w:rsidR="00091BFC" w:rsidRPr="006F150D">
        <w:rPr>
          <w:rFonts w:ascii="Verdana" w:hAnsi="Verdana"/>
          <w:sz w:val="16"/>
          <w:szCs w:val="16"/>
        </w:rPr>
        <w:t>31</w:t>
      </w:r>
      <w:r w:rsidR="00E0695C" w:rsidRPr="006F150D">
        <w:rPr>
          <w:rFonts w:ascii="Verdana" w:hAnsi="Verdana"/>
          <w:sz w:val="16"/>
          <w:szCs w:val="16"/>
        </w:rPr>
        <w:t xml:space="preserve"> de </w:t>
      </w:r>
      <w:r w:rsidR="00091BFC" w:rsidRPr="006F150D">
        <w:rPr>
          <w:rFonts w:ascii="Verdana" w:hAnsi="Verdana"/>
          <w:sz w:val="16"/>
          <w:szCs w:val="16"/>
        </w:rPr>
        <w:t>diciembre de 2022</w:t>
      </w:r>
      <w:r w:rsidR="00DE0CC4" w:rsidRPr="006F150D">
        <w:rPr>
          <w:rFonts w:ascii="Verdana" w:hAnsi="Verdana"/>
          <w:sz w:val="16"/>
          <w:szCs w:val="16"/>
        </w:rPr>
        <w:t>.</w:t>
      </w:r>
    </w:p>
    <w:p w14:paraId="4845FE4C" w14:textId="77777777" w:rsidR="00DE0CC4" w:rsidRPr="006F150D" w:rsidRDefault="00DE0CC4" w:rsidP="00A45F5E">
      <w:pPr>
        <w:pStyle w:val="Prrafodelista"/>
        <w:ind w:left="360"/>
        <w:jc w:val="both"/>
        <w:rPr>
          <w:rFonts w:ascii="Verdana" w:hAnsi="Verdana"/>
          <w:sz w:val="16"/>
          <w:szCs w:val="16"/>
        </w:rPr>
      </w:pPr>
    </w:p>
    <w:p w14:paraId="3D6FC5A2" w14:textId="720E5F5B" w:rsidR="00A45F5E" w:rsidRPr="006F150D" w:rsidRDefault="00F8079B" w:rsidP="00A45F5E">
      <w:pPr>
        <w:pStyle w:val="Prrafodelista"/>
        <w:numPr>
          <w:ilvl w:val="0"/>
          <w:numId w:val="27"/>
        </w:numPr>
        <w:jc w:val="both"/>
        <w:rPr>
          <w:rFonts w:ascii="Verdana" w:hAnsi="Verdana"/>
          <w:sz w:val="16"/>
          <w:szCs w:val="16"/>
        </w:rPr>
      </w:pPr>
      <w:r w:rsidRPr="006F150D">
        <w:rPr>
          <w:rFonts w:ascii="Verdana" w:hAnsi="Verdana"/>
          <w:b/>
          <w:bCs/>
          <w:sz w:val="16"/>
          <w:szCs w:val="16"/>
        </w:rPr>
        <w:t>R</w:t>
      </w:r>
      <w:r w:rsidR="00DE0CC4" w:rsidRPr="006F150D">
        <w:rPr>
          <w:rFonts w:ascii="Verdana" w:hAnsi="Verdana"/>
          <w:b/>
          <w:bCs/>
          <w:sz w:val="16"/>
          <w:szCs w:val="16"/>
        </w:rPr>
        <w:t>é</w:t>
      </w:r>
      <w:r w:rsidRPr="006F150D">
        <w:rPr>
          <w:rFonts w:ascii="Verdana" w:hAnsi="Verdana"/>
          <w:b/>
          <w:bCs/>
          <w:sz w:val="16"/>
          <w:szCs w:val="16"/>
        </w:rPr>
        <w:t>gimen J</w:t>
      </w:r>
      <w:r w:rsidR="00DE0CC4" w:rsidRPr="006F150D">
        <w:rPr>
          <w:rFonts w:ascii="Verdana" w:hAnsi="Verdana"/>
          <w:b/>
          <w:bCs/>
          <w:sz w:val="16"/>
          <w:szCs w:val="16"/>
        </w:rPr>
        <w:t>urí</w:t>
      </w:r>
      <w:r w:rsidRPr="006F150D">
        <w:rPr>
          <w:rFonts w:ascii="Verdana" w:hAnsi="Verdana"/>
          <w:b/>
          <w:bCs/>
          <w:sz w:val="16"/>
          <w:szCs w:val="16"/>
        </w:rPr>
        <w:t>dico</w:t>
      </w:r>
      <w:r w:rsidR="00A45F5E" w:rsidRPr="006F150D">
        <w:rPr>
          <w:rFonts w:ascii="Verdana" w:hAnsi="Verdana"/>
          <w:sz w:val="16"/>
          <w:szCs w:val="16"/>
        </w:rPr>
        <w:t>. Canal Once, es un Órgano de Apoyo del IPN; este último, Órgano Desconcentrado de la SEP.</w:t>
      </w:r>
    </w:p>
    <w:p w14:paraId="40F6D05B" w14:textId="3CDB810C" w:rsidR="00F8079B" w:rsidRPr="006F150D" w:rsidRDefault="00F8079B" w:rsidP="00A45F5E">
      <w:pPr>
        <w:pStyle w:val="Prrafodelista"/>
        <w:ind w:left="360"/>
        <w:jc w:val="both"/>
        <w:rPr>
          <w:rFonts w:ascii="Verdana" w:hAnsi="Verdana"/>
          <w:sz w:val="16"/>
          <w:szCs w:val="16"/>
        </w:rPr>
      </w:pPr>
    </w:p>
    <w:p w14:paraId="53E8F987" w14:textId="230877B4" w:rsidR="00F8079B" w:rsidRPr="006F150D" w:rsidRDefault="00DE0CC4" w:rsidP="00F8079B">
      <w:pPr>
        <w:pStyle w:val="Prrafodelista"/>
        <w:numPr>
          <w:ilvl w:val="0"/>
          <w:numId w:val="27"/>
        </w:numPr>
        <w:jc w:val="both"/>
        <w:rPr>
          <w:rFonts w:ascii="Verdana" w:hAnsi="Verdana"/>
          <w:sz w:val="16"/>
          <w:szCs w:val="16"/>
        </w:rPr>
      </w:pPr>
      <w:r w:rsidRPr="006F150D">
        <w:rPr>
          <w:rFonts w:ascii="Verdana" w:hAnsi="Verdana"/>
          <w:b/>
          <w:bCs/>
          <w:sz w:val="16"/>
          <w:szCs w:val="16"/>
        </w:rPr>
        <w:t>Consideraciones fiscales del ente</w:t>
      </w:r>
      <w:r w:rsidRPr="006F150D">
        <w:rPr>
          <w:rFonts w:ascii="Verdana" w:hAnsi="Verdana"/>
          <w:sz w:val="16"/>
          <w:szCs w:val="16"/>
        </w:rPr>
        <w:t>.</w:t>
      </w:r>
      <w:r w:rsidR="00A45F5E" w:rsidRPr="006F150D">
        <w:rPr>
          <w:rFonts w:ascii="Verdana" w:hAnsi="Verdana"/>
          <w:sz w:val="16"/>
          <w:szCs w:val="16"/>
        </w:rPr>
        <w:t xml:space="preserve"> Canal Once utiliza el mismo Registro Federal de Contribuyentes </w:t>
      </w:r>
      <w:r w:rsidR="00E85042" w:rsidRPr="006F150D">
        <w:rPr>
          <w:rFonts w:ascii="Verdana" w:hAnsi="Verdana"/>
          <w:sz w:val="16"/>
          <w:szCs w:val="16"/>
        </w:rPr>
        <w:t xml:space="preserve">(RFC) </w:t>
      </w:r>
      <w:r w:rsidR="00A45F5E" w:rsidRPr="006F150D">
        <w:rPr>
          <w:rFonts w:ascii="Verdana" w:hAnsi="Verdana"/>
          <w:sz w:val="16"/>
          <w:szCs w:val="16"/>
        </w:rPr>
        <w:t xml:space="preserve">del IPN, y este </w:t>
      </w:r>
      <w:r w:rsidR="00064DDD" w:rsidRPr="006F150D">
        <w:rPr>
          <w:rFonts w:ascii="Verdana" w:hAnsi="Verdana"/>
          <w:sz w:val="16"/>
          <w:szCs w:val="16"/>
        </w:rPr>
        <w:t>último</w:t>
      </w:r>
      <w:r w:rsidR="00353677">
        <w:rPr>
          <w:rFonts w:ascii="Verdana" w:hAnsi="Verdana"/>
          <w:sz w:val="16"/>
          <w:szCs w:val="16"/>
        </w:rPr>
        <w:t>,</w:t>
      </w:r>
      <w:r w:rsidR="00A45F5E" w:rsidRPr="006F150D">
        <w:rPr>
          <w:rFonts w:ascii="Verdana" w:hAnsi="Verdana"/>
          <w:sz w:val="16"/>
          <w:szCs w:val="16"/>
        </w:rPr>
        <w:t xml:space="preserve"> por ser un organismo sin fines de lucro, solo tiene la obligación de retener y enterar las siguientes obligaciones: ISR</w:t>
      </w:r>
      <w:r w:rsidR="00E85042" w:rsidRPr="006F150D">
        <w:rPr>
          <w:rFonts w:ascii="Verdana" w:hAnsi="Verdana"/>
          <w:sz w:val="16"/>
          <w:szCs w:val="16"/>
        </w:rPr>
        <w:t xml:space="preserve"> Asimilados a Salario, ISR e IVA por servicios profesionales, IVA de personas físicas, entre otras.</w:t>
      </w:r>
    </w:p>
    <w:p w14:paraId="097E9152" w14:textId="77777777" w:rsidR="00A45F5E" w:rsidRPr="006F150D" w:rsidRDefault="00A45F5E" w:rsidP="00A45F5E">
      <w:pPr>
        <w:pStyle w:val="Prrafodelista"/>
        <w:ind w:left="360"/>
        <w:jc w:val="both"/>
        <w:rPr>
          <w:rFonts w:ascii="Verdana" w:hAnsi="Verdana"/>
          <w:sz w:val="16"/>
          <w:szCs w:val="16"/>
        </w:rPr>
      </w:pPr>
    </w:p>
    <w:p w14:paraId="2DFA25FF" w14:textId="2184BC5C" w:rsidR="001857F5" w:rsidRPr="006F150D" w:rsidRDefault="00DE0CC4" w:rsidP="001857F5">
      <w:pPr>
        <w:pStyle w:val="Prrafodelista"/>
        <w:numPr>
          <w:ilvl w:val="0"/>
          <w:numId w:val="27"/>
        </w:numPr>
        <w:jc w:val="both"/>
        <w:rPr>
          <w:rFonts w:ascii="Verdana" w:hAnsi="Verdana"/>
          <w:sz w:val="16"/>
          <w:szCs w:val="16"/>
        </w:rPr>
      </w:pPr>
      <w:r w:rsidRPr="006F150D">
        <w:rPr>
          <w:rFonts w:ascii="Verdana" w:hAnsi="Verdana"/>
          <w:b/>
          <w:bCs/>
          <w:sz w:val="16"/>
          <w:szCs w:val="16"/>
        </w:rPr>
        <w:t>Estructura organizacional básica</w:t>
      </w:r>
      <w:r w:rsidRPr="006F150D">
        <w:rPr>
          <w:rFonts w:ascii="Verdana" w:hAnsi="Verdana"/>
          <w:sz w:val="16"/>
          <w:szCs w:val="16"/>
        </w:rPr>
        <w:t>.</w:t>
      </w:r>
      <w:r w:rsidR="00E85042" w:rsidRPr="006F150D">
        <w:rPr>
          <w:rFonts w:ascii="Verdana" w:hAnsi="Verdana"/>
          <w:sz w:val="16"/>
          <w:szCs w:val="16"/>
        </w:rPr>
        <w:t xml:space="preserve"> La Organización </w:t>
      </w:r>
      <w:r w:rsidR="00016301" w:rsidRPr="006F150D">
        <w:rPr>
          <w:rFonts w:ascii="Verdana" w:hAnsi="Verdana"/>
          <w:sz w:val="16"/>
          <w:szCs w:val="16"/>
        </w:rPr>
        <w:t xml:space="preserve">funcional </w:t>
      </w:r>
      <w:r w:rsidR="00E85042" w:rsidRPr="006F150D">
        <w:rPr>
          <w:rFonts w:ascii="Verdana" w:hAnsi="Verdana"/>
          <w:sz w:val="16"/>
          <w:szCs w:val="16"/>
        </w:rPr>
        <w:t xml:space="preserve">de Canal Once </w:t>
      </w:r>
      <w:r w:rsidR="00064DDD" w:rsidRPr="006F150D">
        <w:rPr>
          <w:rFonts w:ascii="Verdana" w:hAnsi="Verdana"/>
          <w:sz w:val="16"/>
          <w:szCs w:val="16"/>
        </w:rPr>
        <w:t>está</w:t>
      </w:r>
      <w:r w:rsidR="001857F5" w:rsidRPr="006F150D">
        <w:rPr>
          <w:rFonts w:ascii="Verdana" w:hAnsi="Verdana"/>
          <w:sz w:val="16"/>
          <w:szCs w:val="16"/>
        </w:rPr>
        <w:t xml:space="preserve"> gestionada por la Dirección y 9 direcciones de área:</w:t>
      </w:r>
    </w:p>
    <w:p w14:paraId="1F5BAE57" w14:textId="5C996F5D" w:rsidR="00E85042" w:rsidRPr="006F150D" w:rsidRDefault="001857F5" w:rsidP="001857F5">
      <w:pPr>
        <w:jc w:val="both"/>
        <w:rPr>
          <w:rFonts w:ascii="Verdana" w:hAnsi="Verdana"/>
          <w:sz w:val="16"/>
          <w:szCs w:val="16"/>
        </w:rPr>
      </w:pPr>
      <w:r w:rsidRPr="006F150D">
        <w:rPr>
          <w:rFonts w:ascii="Verdana" w:hAnsi="Verdana"/>
          <w:sz w:val="16"/>
          <w:szCs w:val="16"/>
        </w:rPr>
        <w:t xml:space="preserve"> </w:t>
      </w:r>
    </w:p>
    <w:p w14:paraId="465C170C" w14:textId="3DDDACCB" w:rsidR="00E85042" w:rsidRPr="006F150D" w:rsidRDefault="00E85042" w:rsidP="00E85042">
      <w:pPr>
        <w:pStyle w:val="Prrafodelista"/>
        <w:numPr>
          <w:ilvl w:val="0"/>
          <w:numId w:val="33"/>
        </w:numPr>
        <w:jc w:val="both"/>
        <w:rPr>
          <w:rFonts w:ascii="Verdana" w:hAnsi="Verdana"/>
          <w:sz w:val="16"/>
          <w:szCs w:val="16"/>
        </w:rPr>
      </w:pPr>
      <w:r w:rsidRPr="006F150D">
        <w:rPr>
          <w:rFonts w:ascii="Verdana" w:hAnsi="Verdana"/>
          <w:sz w:val="16"/>
          <w:szCs w:val="16"/>
        </w:rPr>
        <w:t>Dirección de Cobertura y Señal Internacional.</w:t>
      </w:r>
    </w:p>
    <w:p w14:paraId="213FDF44" w14:textId="264E6077" w:rsidR="00E85042" w:rsidRPr="006F150D" w:rsidRDefault="00E85042" w:rsidP="00E85042">
      <w:pPr>
        <w:pStyle w:val="Prrafodelista"/>
        <w:numPr>
          <w:ilvl w:val="0"/>
          <w:numId w:val="33"/>
        </w:numPr>
        <w:jc w:val="both"/>
        <w:rPr>
          <w:rFonts w:ascii="Verdana" w:hAnsi="Verdana"/>
          <w:sz w:val="16"/>
          <w:szCs w:val="16"/>
        </w:rPr>
      </w:pPr>
      <w:r w:rsidRPr="006F150D">
        <w:rPr>
          <w:rFonts w:ascii="Verdana" w:hAnsi="Verdana"/>
          <w:sz w:val="16"/>
          <w:szCs w:val="16"/>
        </w:rPr>
        <w:t>Dirección de Asuntos Jurídicos.</w:t>
      </w:r>
    </w:p>
    <w:p w14:paraId="772836C6" w14:textId="3C6FFC86" w:rsidR="00E85042" w:rsidRPr="006F150D" w:rsidRDefault="00E85042" w:rsidP="00E85042">
      <w:pPr>
        <w:pStyle w:val="Prrafodelista"/>
        <w:numPr>
          <w:ilvl w:val="0"/>
          <w:numId w:val="33"/>
        </w:numPr>
        <w:jc w:val="both"/>
        <w:rPr>
          <w:rFonts w:ascii="Verdana" w:hAnsi="Verdana"/>
          <w:sz w:val="16"/>
          <w:szCs w:val="16"/>
        </w:rPr>
      </w:pPr>
      <w:r w:rsidRPr="006F150D">
        <w:rPr>
          <w:rFonts w:ascii="Verdana" w:hAnsi="Verdana"/>
          <w:sz w:val="16"/>
          <w:szCs w:val="16"/>
        </w:rPr>
        <w:t>Dirección de Administración y Finanzas.</w:t>
      </w:r>
    </w:p>
    <w:p w14:paraId="72EA011D" w14:textId="03DF8FA3" w:rsidR="00E85042" w:rsidRPr="006F150D" w:rsidRDefault="00E85042" w:rsidP="00E85042">
      <w:pPr>
        <w:pStyle w:val="Prrafodelista"/>
        <w:numPr>
          <w:ilvl w:val="0"/>
          <w:numId w:val="33"/>
        </w:numPr>
        <w:jc w:val="both"/>
        <w:rPr>
          <w:rFonts w:ascii="Verdana" w:hAnsi="Verdana"/>
          <w:sz w:val="16"/>
          <w:szCs w:val="16"/>
        </w:rPr>
      </w:pPr>
      <w:r w:rsidRPr="006F150D">
        <w:rPr>
          <w:rFonts w:ascii="Verdana" w:hAnsi="Verdana"/>
          <w:sz w:val="16"/>
          <w:szCs w:val="16"/>
        </w:rPr>
        <w:lastRenderedPageBreak/>
        <w:t>Dirección de Ingeniería y Operaciones.</w:t>
      </w:r>
    </w:p>
    <w:p w14:paraId="4C965618" w14:textId="1F5B325F" w:rsidR="00E85042" w:rsidRPr="006F150D" w:rsidRDefault="00E85042" w:rsidP="00E85042">
      <w:pPr>
        <w:pStyle w:val="Prrafodelista"/>
        <w:numPr>
          <w:ilvl w:val="0"/>
          <w:numId w:val="33"/>
        </w:numPr>
        <w:jc w:val="both"/>
        <w:rPr>
          <w:rFonts w:ascii="Verdana" w:hAnsi="Verdana"/>
          <w:sz w:val="16"/>
          <w:szCs w:val="16"/>
        </w:rPr>
      </w:pPr>
      <w:r w:rsidRPr="006F150D">
        <w:rPr>
          <w:rFonts w:ascii="Verdana" w:hAnsi="Verdana"/>
          <w:sz w:val="16"/>
          <w:szCs w:val="16"/>
        </w:rPr>
        <w:t>Dirección de Producción.</w:t>
      </w:r>
    </w:p>
    <w:p w14:paraId="38FB43C6" w14:textId="08E77BB2" w:rsidR="00E85042" w:rsidRPr="006F150D" w:rsidRDefault="00E85042" w:rsidP="00E85042">
      <w:pPr>
        <w:pStyle w:val="Prrafodelista"/>
        <w:numPr>
          <w:ilvl w:val="0"/>
          <w:numId w:val="33"/>
        </w:numPr>
        <w:jc w:val="both"/>
        <w:rPr>
          <w:rFonts w:ascii="Verdana" w:hAnsi="Verdana"/>
          <w:sz w:val="16"/>
          <w:szCs w:val="16"/>
        </w:rPr>
      </w:pPr>
      <w:r w:rsidRPr="006F150D">
        <w:rPr>
          <w:rFonts w:ascii="Verdana" w:hAnsi="Verdana"/>
          <w:sz w:val="16"/>
          <w:szCs w:val="16"/>
        </w:rPr>
        <w:t>Dirección de Contenidos y Programas Especiales.</w:t>
      </w:r>
    </w:p>
    <w:p w14:paraId="4A127954" w14:textId="2A10DF0E" w:rsidR="00E85042" w:rsidRPr="006F150D" w:rsidRDefault="00E85042" w:rsidP="00E85042">
      <w:pPr>
        <w:pStyle w:val="Prrafodelista"/>
        <w:numPr>
          <w:ilvl w:val="0"/>
          <w:numId w:val="33"/>
        </w:numPr>
        <w:jc w:val="both"/>
        <w:rPr>
          <w:rFonts w:ascii="Verdana" w:hAnsi="Verdana"/>
          <w:sz w:val="16"/>
          <w:szCs w:val="16"/>
        </w:rPr>
      </w:pPr>
      <w:r w:rsidRPr="006F150D">
        <w:rPr>
          <w:rFonts w:ascii="Verdana" w:hAnsi="Verdana"/>
          <w:sz w:val="16"/>
          <w:szCs w:val="16"/>
        </w:rPr>
        <w:t>Dirección de Once Niñas y Niños.</w:t>
      </w:r>
    </w:p>
    <w:p w14:paraId="7883514A" w14:textId="44D5611B" w:rsidR="00E85042" w:rsidRPr="006F150D" w:rsidRDefault="00E85042" w:rsidP="00E85042">
      <w:pPr>
        <w:pStyle w:val="Prrafodelista"/>
        <w:numPr>
          <w:ilvl w:val="0"/>
          <w:numId w:val="33"/>
        </w:numPr>
        <w:jc w:val="both"/>
        <w:rPr>
          <w:rFonts w:ascii="Verdana" w:hAnsi="Verdana"/>
          <w:sz w:val="16"/>
          <w:szCs w:val="16"/>
        </w:rPr>
      </w:pPr>
      <w:r w:rsidRPr="006F150D">
        <w:rPr>
          <w:rFonts w:ascii="Verdana" w:hAnsi="Verdana"/>
          <w:sz w:val="16"/>
          <w:szCs w:val="16"/>
        </w:rPr>
        <w:t>Dirección de Programación y Continuidad.</w:t>
      </w:r>
    </w:p>
    <w:p w14:paraId="13F647B9" w14:textId="57957072" w:rsidR="00E85042" w:rsidRPr="006F150D" w:rsidRDefault="00E85042" w:rsidP="00E85042">
      <w:pPr>
        <w:pStyle w:val="Prrafodelista"/>
        <w:numPr>
          <w:ilvl w:val="0"/>
          <w:numId w:val="33"/>
        </w:numPr>
        <w:jc w:val="both"/>
        <w:rPr>
          <w:rFonts w:ascii="Verdana" w:hAnsi="Verdana"/>
          <w:sz w:val="16"/>
          <w:szCs w:val="16"/>
        </w:rPr>
      </w:pPr>
      <w:r w:rsidRPr="006F150D">
        <w:rPr>
          <w:rFonts w:ascii="Verdana" w:hAnsi="Verdana"/>
          <w:sz w:val="16"/>
          <w:szCs w:val="16"/>
        </w:rPr>
        <w:t>Dirección de Noticiarios.</w:t>
      </w:r>
    </w:p>
    <w:p w14:paraId="514C5775" w14:textId="77777777" w:rsidR="00E85042" w:rsidRPr="006F150D" w:rsidRDefault="00E85042" w:rsidP="00E85042">
      <w:pPr>
        <w:jc w:val="both"/>
        <w:rPr>
          <w:rFonts w:ascii="Verdana" w:hAnsi="Verdana"/>
          <w:sz w:val="16"/>
          <w:szCs w:val="16"/>
        </w:rPr>
      </w:pPr>
    </w:p>
    <w:p w14:paraId="1936A248" w14:textId="554E8FC0" w:rsidR="00DE0CC4" w:rsidRPr="006F150D" w:rsidRDefault="00DE0CC4" w:rsidP="00F8079B">
      <w:pPr>
        <w:pStyle w:val="Prrafodelista"/>
        <w:numPr>
          <w:ilvl w:val="0"/>
          <w:numId w:val="27"/>
        </w:numPr>
        <w:jc w:val="both"/>
        <w:rPr>
          <w:rFonts w:ascii="Verdana" w:hAnsi="Verdana"/>
          <w:sz w:val="16"/>
          <w:szCs w:val="16"/>
        </w:rPr>
      </w:pPr>
      <w:r w:rsidRPr="006F150D">
        <w:rPr>
          <w:rFonts w:ascii="Verdana" w:hAnsi="Verdana"/>
          <w:b/>
          <w:bCs/>
          <w:sz w:val="16"/>
          <w:szCs w:val="16"/>
        </w:rPr>
        <w:t>Fideicomisos, mandatos y análogos</w:t>
      </w:r>
      <w:r w:rsidRPr="006F150D">
        <w:rPr>
          <w:rFonts w:ascii="Verdana" w:hAnsi="Verdana"/>
          <w:sz w:val="16"/>
          <w:szCs w:val="16"/>
        </w:rPr>
        <w:t xml:space="preserve">. Al </w:t>
      </w:r>
      <w:r w:rsidR="00AA45F4" w:rsidRPr="006F150D">
        <w:rPr>
          <w:rFonts w:ascii="Verdana" w:hAnsi="Verdana"/>
          <w:sz w:val="16"/>
          <w:szCs w:val="16"/>
        </w:rPr>
        <w:t>31 de marzo</w:t>
      </w:r>
      <w:r w:rsidR="000B27FE" w:rsidRPr="006F150D">
        <w:rPr>
          <w:rFonts w:ascii="Verdana" w:hAnsi="Verdana"/>
          <w:sz w:val="16"/>
          <w:szCs w:val="16"/>
        </w:rPr>
        <w:t xml:space="preserve"> de 2022</w:t>
      </w:r>
      <w:r w:rsidRPr="006F150D">
        <w:rPr>
          <w:rFonts w:ascii="Verdana" w:hAnsi="Verdana"/>
          <w:sz w:val="16"/>
          <w:szCs w:val="16"/>
        </w:rPr>
        <w:t>, Canal Once no cuenta con ningún fideicomiso.</w:t>
      </w:r>
    </w:p>
    <w:p w14:paraId="207DCB2B" w14:textId="77777777" w:rsidR="005259A7" w:rsidRPr="006F150D" w:rsidRDefault="005259A7" w:rsidP="00B84F65">
      <w:pPr>
        <w:jc w:val="both"/>
        <w:rPr>
          <w:rFonts w:ascii="Verdana" w:hAnsi="Verdana"/>
          <w:sz w:val="16"/>
          <w:szCs w:val="16"/>
        </w:rPr>
      </w:pPr>
    </w:p>
    <w:p w14:paraId="207DCB2C" w14:textId="4567E040" w:rsidR="001B5586" w:rsidRPr="006F150D" w:rsidRDefault="0095660F" w:rsidP="000814B2">
      <w:pPr>
        <w:pStyle w:val="Prrafodelista"/>
        <w:numPr>
          <w:ilvl w:val="0"/>
          <w:numId w:val="21"/>
        </w:numPr>
        <w:jc w:val="both"/>
        <w:rPr>
          <w:rFonts w:ascii="Verdana" w:hAnsi="Verdana"/>
          <w:b/>
          <w:bCs/>
          <w:sz w:val="16"/>
          <w:szCs w:val="16"/>
        </w:rPr>
      </w:pPr>
      <w:r w:rsidRPr="006F150D">
        <w:rPr>
          <w:rFonts w:ascii="Verdana" w:hAnsi="Verdana"/>
          <w:b/>
          <w:bCs/>
          <w:sz w:val="16"/>
          <w:szCs w:val="16"/>
        </w:rPr>
        <w:t>Bases de preparación de los Estados Financieros.</w:t>
      </w:r>
    </w:p>
    <w:p w14:paraId="207DCB2D" w14:textId="77777777" w:rsidR="0095660F" w:rsidRPr="006F150D" w:rsidRDefault="0095660F" w:rsidP="000814B2">
      <w:pPr>
        <w:jc w:val="both"/>
        <w:rPr>
          <w:rFonts w:ascii="Verdana" w:hAnsi="Verdana"/>
          <w:sz w:val="16"/>
          <w:szCs w:val="16"/>
        </w:rPr>
      </w:pPr>
    </w:p>
    <w:p w14:paraId="207DCB2E" w14:textId="2681B052" w:rsidR="00EB737A" w:rsidRPr="006F150D" w:rsidRDefault="00605355" w:rsidP="000814B2">
      <w:pPr>
        <w:pStyle w:val="Prrafodelista"/>
        <w:numPr>
          <w:ilvl w:val="0"/>
          <w:numId w:val="28"/>
        </w:numPr>
        <w:jc w:val="both"/>
        <w:rPr>
          <w:rFonts w:ascii="Verdana" w:hAnsi="Verdana"/>
          <w:sz w:val="16"/>
          <w:szCs w:val="16"/>
        </w:rPr>
      </w:pPr>
      <w:r w:rsidRPr="006F150D">
        <w:rPr>
          <w:rFonts w:ascii="Verdana" w:hAnsi="Verdana"/>
          <w:sz w:val="16"/>
          <w:szCs w:val="16"/>
        </w:rPr>
        <w:t>El registro, reconocimiento y presentación de la información presupuestaria, contable y patrimonial se sustenta en los Postulados Básicos de Contabili</w:t>
      </w:r>
      <w:r w:rsidR="006B602A" w:rsidRPr="006F150D">
        <w:rPr>
          <w:rFonts w:ascii="Verdana" w:hAnsi="Verdana"/>
          <w:sz w:val="16"/>
          <w:szCs w:val="16"/>
        </w:rPr>
        <w:t xml:space="preserve">dad Gubernamental emitidos por </w:t>
      </w:r>
      <w:r w:rsidR="0031689D">
        <w:rPr>
          <w:rFonts w:ascii="Verdana" w:hAnsi="Verdana"/>
          <w:sz w:val="16"/>
          <w:szCs w:val="16"/>
        </w:rPr>
        <w:t>el</w:t>
      </w:r>
      <w:r w:rsidRPr="006F150D">
        <w:rPr>
          <w:rFonts w:ascii="Verdana" w:hAnsi="Verdana"/>
          <w:sz w:val="16"/>
          <w:szCs w:val="16"/>
        </w:rPr>
        <w:t xml:space="preserve"> CONAC, publicados en el DOF el 20 de agosto de 2009 </w:t>
      </w:r>
      <w:r w:rsidR="00EB737A" w:rsidRPr="006F150D">
        <w:rPr>
          <w:rFonts w:ascii="Verdana" w:hAnsi="Verdana"/>
          <w:sz w:val="16"/>
          <w:szCs w:val="16"/>
        </w:rPr>
        <w:t>y subsecuentes actualizaciones.</w:t>
      </w:r>
    </w:p>
    <w:p w14:paraId="207DCB2F" w14:textId="77777777" w:rsidR="00EB737A" w:rsidRPr="006F150D" w:rsidRDefault="00EB737A" w:rsidP="000814B2">
      <w:pPr>
        <w:jc w:val="both"/>
        <w:rPr>
          <w:rFonts w:ascii="Verdana" w:hAnsi="Verdana"/>
          <w:sz w:val="16"/>
          <w:szCs w:val="16"/>
        </w:rPr>
      </w:pPr>
    </w:p>
    <w:p w14:paraId="207DCB30" w14:textId="46C41863" w:rsidR="00605355" w:rsidRPr="006F150D" w:rsidRDefault="00605355" w:rsidP="000814B2">
      <w:pPr>
        <w:ind w:left="360"/>
        <w:jc w:val="both"/>
        <w:rPr>
          <w:rFonts w:ascii="Verdana" w:hAnsi="Verdana"/>
          <w:sz w:val="16"/>
          <w:szCs w:val="16"/>
        </w:rPr>
      </w:pPr>
      <w:r w:rsidRPr="006F150D">
        <w:rPr>
          <w:rFonts w:ascii="Verdana" w:hAnsi="Verdana"/>
          <w:sz w:val="16"/>
          <w:szCs w:val="16"/>
        </w:rPr>
        <w:t xml:space="preserve">La información se elaboró conforme a las normas, criterios y principios </w:t>
      </w:r>
      <w:r w:rsidR="006B602A" w:rsidRPr="006F150D">
        <w:rPr>
          <w:rFonts w:ascii="Verdana" w:hAnsi="Verdana"/>
          <w:sz w:val="16"/>
          <w:szCs w:val="16"/>
        </w:rPr>
        <w:t>t</w:t>
      </w:r>
      <w:r w:rsidR="0031689D">
        <w:rPr>
          <w:rFonts w:ascii="Verdana" w:hAnsi="Verdana"/>
          <w:sz w:val="16"/>
          <w:szCs w:val="16"/>
        </w:rPr>
        <w:t>écnicos vigentes emitidos por el</w:t>
      </w:r>
      <w:r w:rsidRPr="006F150D">
        <w:rPr>
          <w:rFonts w:ascii="Verdana" w:hAnsi="Verdana"/>
          <w:sz w:val="16"/>
          <w:szCs w:val="16"/>
        </w:rPr>
        <w:t xml:space="preserve"> CONAC y las disposiciones legales aplicables, obedeciendo a las mejores prácticas contables.</w:t>
      </w:r>
    </w:p>
    <w:p w14:paraId="2D7A85D8" w14:textId="55F89545" w:rsidR="00DE0CC4" w:rsidRPr="006F150D" w:rsidRDefault="00DE0CC4" w:rsidP="000814B2">
      <w:pPr>
        <w:jc w:val="both"/>
        <w:rPr>
          <w:rFonts w:ascii="Verdana" w:hAnsi="Verdana"/>
          <w:sz w:val="16"/>
          <w:szCs w:val="16"/>
        </w:rPr>
      </w:pPr>
    </w:p>
    <w:p w14:paraId="267DD7AA" w14:textId="0D0B5FFF" w:rsidR="00DE0CC4" w:rsidRPr="006F150D" w:rsidRDefault="00DE0CC4" w:rsidP="000814B2">
      <w:pPr>
        <w:pStyle w:val="Prrafodelista"/>
        <w:numPr>
          <w:ilvl w:val="0"/>
          <w:numId w:val="28"/>
        </w:numPr>
        <w:jc w:val="both"/>
        <w:rPr>
          <w:rFonts w:ascii="Verdana" w:hAnsi="Verdana"/>
          <w:b/>
          <w:bCs/>
          <w:sz w:val="16"/>
          <w:szCs w:val="16"/>
        </w:rPr>
      </w:pPr>
      <w:r w:rsidRPr="006F150D">
        <w:rPr>
          <w:rFonts w:ascii="Verdana" w:hAnsi="Verdana"/>
          <w:b/>
          <w:bCs/>
          <w:sz w:val="16"/>
          <w:szCs w:val="16"/>
        </w:rPr>
        <w:t>Postulados Básicos.</w:t>
      </w:r>
    </w:p>
    <w:p w14:paraId="5113EF5B" w14:textId="08B703D3" w:rsidR="00DE0CC4" w:rsidRPr="006F150D" w:rsidRDefault="00DE0CC4" w:rsidP="000814B2">
      <w:pPr>
        <w:jc w:val="both"/>
        <w:rPr>
          <w:rFonts w:ascii="Verdana" w:hAnsi="Verdana"/>
          <w:sz w:val="16"/>
          <w:szCs w:val="16"/>
        </w:rPr>
      </w:pPr>
    </w:p>
    <w:p w14:paraId="701A5FD6" w14:textId="6A219EE6" w:rsidR="00B21289" w:rsidRPr="006F150D" w:rsidRDefault="000814B2" w:rsidP="000814B2">
      <w:pPr>
        <w:jc w:val="both"/>
        <w:rPr>
          <w:rFonts w:ascii="Verdana" w:hAnsi="Verdana"/>
          <w:b/>
          <w:bCs/>
          <w:sz w:val="16"/>
          <w:szCs w:val="16"/>
        </w:rPr>
      </w:pPr>
      <w:r w:rsidRPr="006F150D">
        <w:rPr>
          <w:rFonts w:ascii="Verdana" w:hAnsi="Verdana"/>
          <w:b/>
          <w:bCs/>
          <w:sz w:val="16"/>
          <w:szCs w:val="16"/>
        </w:rPr>
        <w:t xml:space="preserve">Sustancia </w:t>
      </w:r>
      <w:r w:rsidR="00F95154" w:rsidRPr="006F150D">
        <w:rPr>
          <w:rFonts w:ascii="Verdana" w:hAnsi="Verdana"/>
          <w:b/>
          <w:bCs/>
          <w:sz w:val="16"/>
          <w:szCs w:val="16"/>
        </w:rPr>
        <w:t>Económica</w:t>
      </w:r>
      <w:r w:rsidRPr="006F150D">
        <w:rPr>
          <w:rFonts w:ascii="Verdana" w:hAnsi="Verdana"/>
          <w:b/>
          <w:bCs/>
          <w:sz w:val="16"/>
          <w:szCs w:val="16"/>
        </w:rPr>
        <w:t>.</w:t>
      </w:r>
    </w:p>
    <w:p w14:paraId="4D20D045" w14:textId="77777777" w:rsidR="000814B2" w:rsidRPr="006F150D" w:rsidRDefault="000814B2" w:rsidP="000814B2">
      <w:pPr>
        <w:jc w:val="both"/>
        <w:rPr>
          <w:rFonts w:ascii="Verdana" w:hAnsi="Verdana"/>
          <w:sz w:val="16"/>
          <w:szCs w:val="16"/>
        </w:rPr>
      </w:pPr>
    </w:p>
    <w:p w14:paraId="59809C97" w14:textId="7FAA8E44" w:rsidR="00B21289" w:rsidRPr="006F150D" w:rsidRDefault="00B21289" w:rsidP="000814B2">
      <w:pPr>
        <w:jc w:val="both"/>
        <w:rPr>
          <w:rFonts w:ascii="Verdana" w:hAnsi="Verdana"/>
          <w:sz w:val="16"/>
          <w:szCs w:val="16"/>
        </w:rPr>
      </w:pPr>
      <w:r w:rsidRPr="006F150D">
        <w:rPr>
          <w:rFonts w:ascii="Verdana" w:hAnsi="Verdana"/>
          <w:sz w:val="16"/>
          <w:szCs w:val="16"/>
        </w:rPr>
        <w:t>Es el reconocimiento contable de las transacciones, transformaciones internas y otros eventos, que afectan económicamente al ente público y delimitan la operación del Sistema de Contabilidad Gubernamental (SCG).</w:t>
      </w:r>
    </w:p>
    <w:p w14:paraId="73583BB7" w14:textId="44FD4613" w:rsidR="00B21289" w:rsidRPr="006F150D" w:rsidRDefault="00B21289" w:rsidP="000814B2">
      <w:pPr>
        <w:jc w:val="both"/>
        <w:rPr>
          <w:rFonts w:ascii="Verdana" w:hAnsi="Verdana"/>
          <w:sz w:val="16"/>
          <w:szCs w:val="16"/>
        </w:rPr>
      </w:pPr>
    </w:p>
    <w:p w14:paraId="3CD8D0EE" w14:textId="3753B8E3" w:rsidR="000814B2" w:rsidRPr="006F150D" w:rsidRDefault="000814B2" w:rsidP="000814B2">
      <w:pPr>
        <w:jc w:val="both"/>
        <w:rPr>
          <w:rFonts w:ascii="Verdana" w:hAnsi="Verdana"/>
          <w:b/>
          <w:bCs/>
          <w:sz w:val="16"/>
          <w:szCs w:val="16"/>
        </w:rPr>
      </w:pPr>
      <w:r w:rsidRPr="006F150D">
        <w:rPr>
          <w:rFonts w:ascii="Verdana" w:hAnsi="Verdana"/>
          <w:b/>
          <w:bCs/>
          <w:sz w:val="16"/>
          <w:szCs w:val="16"/>
        </w:rPr>
        <w:t>Entes Públicos.</w:t>
      </w:r>
    </w:p>
    <w:p w14:paraId="2BA4ED27" w14:textId="77777777" w:rsidR="000814B2" w:rsidRPr="006F150D" w:rsidRDefault="000814B2" w:rsidP="000814B2">
      <w:pPr>
        <w:jc w:val="both"/>
        <w:rPr>
          <w:rFonts w:ascii="Verdana" w:hAnsi="Verdana"/>
          <w:sz w:val="16"/>
          <w:szCs w:val="16"/>
        </w:rPr>
      </w:pPr>
    </w:p>
    <w:p w14:paraId="1C365412" w14:textId="04665FE4" w:rsidR="00B21289" w:rsidRPr="006F150D" w:rsidRDefault="00B21289" w:rsidP="000814B2">
      <w:pPr>
        <w:jc w:val="both"/>
        <w:rPr>
          <w:rFonts w:ascii="Verdana" w:hAnsi="Verdana"/>
          <w:sz w:val="16"/>
          <w:szCs w:val="16"/>
        </w:rPr>
      </w:pPr>
      <w:r w:rsidRPr="006F150D">
        <w:rPr>
          <w:rFonts w:ascii="Verdana" w:hAnsi="Verdana"/>
          <w:sz w:val="16"/>
          <w:szCs w:val="16"/>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455E0DF7" w14:textId="2605D4B3" w:rsidR="00B21289" w:rsidRPr="006F150D" w:rsidRDefault="00B21289" w:rsidP="000814B2">
      <w:pPr>
        <w:jc w:val="both"/>
        <w:rPr>
          <w:rFonts w:ascii="Verdana" w:hAnsi="Verdana"/>
          <w:sz w:val="16"/>
          <w:szCs w:val="16"/>
        </w:rPr>
      </w:pPr>
    </w:p>
    <w:p w14:paraId="48BD9704" w14:textId="480200A7" w:rsidR="00B21289" w:rsidRPr="006F150D" w:rsidRDefault="000814B2" w:rsidP="000814B2">
      <w:pPr>
        <w:jc w:val="both"/>
        <w:rPr>
          <w:rFonts w:ascii="Verdana" w:hAnsi="Verdana"/>
          <w:b/>
          <w:bCs/>
          <w:sz w:val="16"/>
          <w:szCs w:val="16"/>
        </w:rPr>
      </w:pPr>
      <w:r w:rsidRPr="006F150D">
        <w:rPr>
          <w:rFonts w:ascii="Verdana" w:hAnsi="Verdana"/>
          <w:b/>
          <w:bCs/>
          <w:sz w:val="16"/>
          <w:szCs w:val="16"/>
        </w:rPr>
        <w:t>Existencia Permanente.</w:t>
      </w:r>
    </w:p>
    <w:p w14:paraId="0FDFE6CE" w14:textId="77777777" w:rsidR="000814B2" w:rsidRPr="006F150D" w:rsidRDefault="000814B2" w:rsidP="000814B2">
      <w:pPr>
        <w:jc w:val="both"/>
        <w:rPr>
          <w:rFonts w:ascii="Verdana" w:hAnsi="Verdana"/>
          <w:sz w:val="16"/>
          <w:szCs w:val="16"/>
        </w:rPr>
      </w:pPr>
    </w:p>
    <w:p w14:paraId="2A500D76" w14:textId="7E1DB4DE" w:rsidR="00B21289" w:rsidRPr="006F150D" w:rsidRDefault="00B21289" w:rsidP="000814B2">
      <w:pPr>
        <w:jc w:val="both"/>
        <w:rPr>
          <w:rFonts w:ascii="Verdana" w:hAnsi="Verdana"/>
          <w:sz w:val="16"/>
          <w:szCs w:val="16"/>
        </w:rPr>
      </w:pPr>
      <w:r w:rsidRPr="006F150D">
        <w:rPr>
          <w:rFonts w:ascii="Verdana" w:hAnsi="Verdana"/>
          <w:sz w:val="16"/>
          <w:szCs w:val="16"/>
        </w:rPr>
        <w:t>La actividad del ente público se establece por tiempo indefinido, salvo disposición legal en la que se especifique lo contrario.</w:t>
      </w:r>
    </w:p>
    <w:p w14:paraId="54B0B776" w14:textId="7EF0A88E" w:rsidR="00B21289" w:rsidRPr="006F150D" w:rsidRDefault="00B21289" w:rsidP="000814B2">
      <w:pPr>
        <w:jc w:val="both"/>
        <w:rPr>
          <w:rFonts w:ascii="Verdana" w:hAnsi="Verdana"/>
          <w:sz w:val="16"/>
          <w:szCs w:val="16"/>
        </w:rPr>
      </w:pPr>
    </w:p>
    <w:p w14:paraId="717F3DE1" w14:textId="10A4A95D" w:rsidR="00B21289" w:rsidRPr="006F150D" w:rsidRDefault="000814B2" w:rsidP="000814B2">
      <w:pPr>
        <w:jc w:val="both"/>
        <w:rPr>
          <w:rFonts w:ascii="Verdana" w:hAnsi="Verdana"/>
          <w:sz w:val="16"/>
          <w:szCs w:val="16"/>
        </w:rPr>
      </w:pPr>
      <w:r w:rsidRPr="006F150D">
        <w:rPr>
          <w:rFonts w:ascii="Verdana" w:hAnsi="Verdana"/>
          <w:b/>
          <w:bCs/>
          <w:sz w:val="16"/>
          <w:szCs w:val="16"/>
        </w:rPr>
        <w:t>Revelación Suficiente</w:t>
      </w:r>
      <w:r w:rsidRPr="006F150D">
        <w:rPr>
          <w:rFonts w:ascii="Verdana" w:hAnsi="Verdana"/>
          <w:sz w:val="16"/>
          <w:szCs w:val="16"/>
        </w:rPr>
        <w:t>.</w:t>
      </w:r>
    </w:p>
    <w:p w14:paraId="66953443" w14:textId="77777777" w:rsidR="000814B2" w:rsidRPr="006F150D" w:rsidRDefault="000814B2" w:rsidP="000814B2">
      <w:pPr>
        <w:jc w:val="both"/>
        <w:rPr>
          <w:rFonts w:ascii="Verdana" w:hAnsi="Verdana"/>
          <w:sz w:val="16"/>
          <w:szCs w:val="16"/>
        </w:rPr>
      </w:pPr>
    </w:p>
    <w:p w14:paraId="527900CE" w14:textId="6D50E1AC" w:rsidR="00B21289" w:rsidRPr="006F150D" w:rsidRDefault="00B21289" w:rsidP="000814B2">
      <w:pPr>
        <w:jc w:val="both"/>
        <w:rPr>
          <w:rFonts w:ascii="Verdana" w:hAnsi="Verdana"/>
          <w:sz w:val="16"/>
          <w:szCs w:val="16"/>
        </w:rPr>
      </w:pPr>
      <w:r w:rsidRPr="006F150D">
        <w:rPr>
          <w:rFonts w:ascii="Verdana" w:hAnsi="Verdana"/>
          <w:sz w:val="16"/>
          <w:szCs w:val="16"/>
        </w:rPr>
        <w:t>Los estados y la información financiera deben mostrar amplia y claramente la situación financiera y los resultados del ente público.</w:t>
      </w:r>
    </w:p>
    <w:p w14:paraId="52EE6EB5" w14:textId="4AAD6D7F" w:rsidR="00B21289" w:rsidRPr="006F150D" w:rsidRDefault="00B21289" w:rsidP="000814B2">
      <w:pPr>
        <w:jc w:val="both"/>
        <w:rPr>
          <w:rFonts w:ascii="Verdana" w:hAnsi="Verdana"/>
          <w:sz w:val="16"/>
          <w:szCs w:val="16"/>
        </w:rPr>
      </w:pPr>
    </w:p>
    <w:p w14:paraId="7A4E6D7C" w14:textId="017CA432" w:rsidR="001A7A97" w:rsidRPr="006F150D" w:rsidRDefault="000814B2" w:rsidP="000814B2">
      <w:pPr>
        <w:jc w:val="both"/>
        <w:rPr>
          <w:rFonts w:ascii="Verdana" w:hAnsi="Verdana"/>
          <w:b/>
          <w:bCs/>
          <w:sz w:val="16"/>
          <w:szCs w:val="16"/>
        </w:rPr>
      </w:pPr>
      <w:r w:rsidRPr="006F150D">
        <w:rPr>
          <w:rFonts w:ascii="Verdana" w:hAnsi="Verdana"/>
          <w:b/>
          <w:bCs/>
          <w:sz w:val="16"/>
          <w:szCs w:val="16"/>
        </w:rPr>
        <w:t>Importancia Relativa.</w:t>
      </w:r>
    </w:p>
    <w:p w14:paraId="109EA87D" w14:textId="77777777" w:rsidR="000814B2" w:rsidRPr="006F150D" w:rsidRDefault="000814B2" w:rsidP="000814B2">
      <w:pPr>
        <w:jc w:val="both"/>
        <w:rPr>
          <w:rFonts w:ascii="Verdana" w:hAnsi="Verdana"/>
          <w:sz w:val="16"/>
          <w:szCs w:val="16"/>
        </w:rPr>
      </w:pPr>
    </w:p>
    <w:p w14:paraId="01FE21FB" w14:textId="5CE13F4A" w:rsidR="001A7A97" w:rsidRPr="006F150D" w:rsidRDefault="001A7A97" w:rsidP="000814B2">
      <w:pPr>
        <w:jc w:val="both"/>
        <w:rPr>
          <w:rFonts w:ascii="Verdana" w:hAnsi="Verdana"/>
          <w:sz w:val="16"/>
          <w:szCs w:val="16"/>
        </w:rPr>
      </w:pPr>
      <w:r w:rsidRPr="006F150D">
        <w:rPr>
          <w:rFonts w:ascii="Verdana" w:hAnsi="Verdana"/>
          <w:sz w:val="16"/>
          <w:szCs w:val="16"/>
        </w:rPr>
        <w:t>La información debe mostrar los aspectos importantes de la entidad que fueron reconocidos contablemente.</w:t>
      </w:r>
    </w:p>
    <w:p w14:paraId="4845DE5D" w14:textId="75DADB93" w:rsidR="001A7A97" w:rsidRPr="006F150D" w:rsidRDefault="001A7A97" w:rsidP="000814B2">
      <w:pPr>
        <w:jc w:val="both"/>
        <w:rPr>
          <w:rFonts w:ascii="Verdana" w:hAnsi="Verdana"/>
          <w:sz w:val="16"/>
          <w:szCs w:val="16"/>
        </w:rPr>
      </w:pPr>
    </w:p>
    <w:p w14:paraId="1148050C" w14:textId="6F40860C" w:rsidR="001A7A97" w:rsidRPr="006F150D" w:rsidRDefault="000814B2" w:rsidP="000814B2">
      <w:pPr>
        <w:jc w:val="both"/>
        <w:rPr>
          <w:rFonts w:ascii="Verdana" w:hAnsi="Verdana"/>
          <w:b/>
          <w:bCs/>
          <w:sz w:val="16"/>
          <w:szCs w:val="16"/>
        </w:rPr>
      </w:pPr>
      <w:r w:rsidRPr="006F150D">
        <w:rPr>
          <w:rFonts w:ascii="Verdana" w:hAnsi="Verdana"/>
          <w:b/>
          <w:bCs/>
          <w:sz w:val="16"/>
          <w:szCs w:val="16"/>
        </w:rPr>
        <w:t>Registro e Integración Presupuestaria.</w:t>
      </w:r>
    </w:p>
    <w:p w14:paraId="1343341C" w14:textId="77777777" w:rsidR="000814B2" w:rsidRPr="006F150D" w:rsidRDefault="000814B2" w:rsidP="000814B2">
      <w:pPr>
        <w:jc w:val="both"/>
        <w:rPr>
          <w:rFonts w:ascii="Verdana" w:hAnsi="Verdana"/>
          <w:sz w:val="16"/>
          <w:szCs w:val="16"/>
        </w:rPr>
      </w:pPr>
    </w:p>
    <w:p w14:paraId="33C8462F" w14:textId="3DA825D1" w:rsidR="001A7A97" w:rsidRPr="006F150D" w:rsidRDefault="001A7A97" w:rsidP="000814B2">
      <w:pPr>
        <w:jc w:val="both"/>
        <w:rPr>
          <w:rFonts w:ascii="Verdana" w:hAnsi="Verdana"/>
          <w:sz w:val="16"/>
          <w:szCs w:val="16"/>
        </w:rPr>
      </w:pPr>
      <w:r w:rsidRPr="006F150D">
        <w:rPr>
          <w:rFonts w:ascii="Verdana" w:hAnsi="Verdana"/>
          <w:sz w:val="16"/>
          <w:szCs w:val="16"/>
        </w:rPr>
        <w:t>La información presupuestaria de los entes públicos se integra en la contabilidad en los mismos términos que se presentan en la ley de Ingresos y en el Decreto del Presupuesto Egresos, de acuerdo a la naturaleza económica que le corresponda.</w:t>
      </w:r>
    </w:p>
    <w:p w14:paraId="76BFA18F" w14:textId="41D65526" w:rsidR="001A7A97" w:rsidRPr="006F150D" w:rsidRDefault="001A7A97" w:rsidP="000814B2">
      <w:pPr>
        <w:jc w:val="both"/>
        <w:rPr>
          <w:rFonts w:ascii="Verdana" w:hAnsi="Verdana"/>
          <w:sz w:val="16"/>
          <w:szCs w:val="16"/>
        </w:rPr>
      </w:pPr>
    </w:p>
    <w:p w14:paraId="568D7615" w14:textId="3E250DAA" w:rsidR="001A7A97" w:rsidRPr="006F150D" w:rsidRDefault="00F95154" w:rsidP="000814B2">
      <w:pPr>
        <w:jc w:val="both"/>
        <w:rPr>
          <w:rFonts w:ascii="Verdana" w:hAnsi="Verdana"/>
          <w:b/>
          <w:bCs/>
          <w:sz w:val="16"/>
          <w:szCs w:val="16"/>
        </w:rPr>
      </w:pPr>
      <w:r w:rsidRPr="006F150D">
        <w:rPr>
          <w:rFonts w:ascii="Verdana" w:hAnsi="Verdana"/>
          <w:b/>
          <w:bCs/>
          <w:sz w:val="16"/>
          <w:szCs w:val="16"/>
        </w:rPr>
        <w:t>Consolidación</w:t>
      </w:r>
      <w:r w:rsidR="000814B2" w:rsidRPr="006F150D">
        <w:rPr>
          <w:rFonts w:ascii="Verdana" w:hAnsi="Verdana"/>
          <w:b/>
          <w:bCs/>
          <w:sz w:val="16"/>
          <w:szCs w:val="16"/>
        </w:rPr>
        <w:t xml:space="preserve"> de la </w:t>
      </w:r>
      <w:r w:rsidRPr="006F150D">
        <w:rPr>
          <w:rFonts w:ascii="Verdana" w:hAnsi="Verdana"/>
          <w:b/>
          <w:bCs/>
          <w:sz w:val="16"/>
          <w:szCs w:val="16"/>
        </w:rPr>
        <w:t>Información</w:t>
      </w:r>
      <w:r w:rsidR="000814B2" w:rsidRPr="006F150D">
        <w:rPr>
          <w:rFonts w:ascii="Verdana" w:hAnsi="Verdana"/>
          <w:b/>
          <w:bCs/>
          <w:sz w:val="16"/>
          <w:szCs w:val="16"/>
        </w:rPr>
        <w:t xml:space="preserve"> Financiera.</w:t>
      </w:r>
    </w:p>
    <w:p w14:paraId="3143A606" w14:textId="77777777" w:rsidR="000814B2" w:rsidRPr="006F150D" w:rsidRDefault="000814B2" w:rsidP="000814B2">
      <w:pPr>
        <w:jc w:val="both"/>
        <w:rPr>
          <w:rFonts w:ascii="Verdana" w:hAnsi="Verdana"/>
          <w:sz w:val="16"/>
          <w:szCs w:val="16"/>
        </w:rPr>
      </w:pPr>
    </w:p>
    <w:p w14:paraId="6B928133" w14:textId="437CCA37" w:rsidR="001A7A97" w:rsidRPr="006F150D" w:rsidRDefault="001A7A97" w:rsidP="000814B2">
      <w:pPr>
        <w:jc w:val="both"/>
        <w:rPr>
          <w:rFonts w:ascii="Verdana" w:hAnsi="Verdana"/>
          <w:sz w:val="16"/>
          <w:szCs w:val="16"/>
        </w:rPr>
      </w:pPr>
      <w:r w:rsidRPr="006F150D">
        <w:rPr>
          <w:rFonts w:ascii="Verdana" w:hAnsi="Verdana"/>
          <w:sz w:val="16"/>
          <w:szCs w:val="16"/>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25668B34" w14:textId="01615763" w:rsidR="001A7A97" w:rsidRPr="006F150D" w:rsidRDefault="001A7A97" w:rsidP="000814B2">
      <w:pPr>
        <w:jc w:val="both"/>
        <w:rPr>
          <w:rFonts w:ascii="Verdana" w:hAnsi="Verdana"/>
          <w:sz w:val="16"/>
          <w:szCs w:val="16"/>
        </w:rPr>
      </w:pPr>
    </w:p>
    <w:p w14:paraId="0E62195B" w14:textId="60B4E0A3" w:rsidR="001A7A97" w:rsidRPr="006F150D" w:rsidRDefault="000814B2" w:rsidP="000814B2">
      <w:pPr>
        <w:jc w:val="both"/>
        <w:rPr>
          <w:rFonts w:ascii="Verdana" w:hAnsi="Verdana"/>
          <w:b/>
          <w:bCs/>
          <w:sz w:val="16"/>
          <w:szCs w:val="16"/>
        </w:rPr>
      </w:pPr>
      <w:r w:rsidRPr="006F150D">
        <w:rPr>
          <w:rFonts w:ascii="Verdana" w:hAnsi="Verdana"/>
          <w:b/>
          <w:bCs/>
          <w:sz w:val="16"/>
          <w:szCs w:val="16"/>
        </w:rPr>
        <w:t>Devengo Contable.</w:t>
      </w:r>
    </w:p>
    <w:p w14:paraId="5E163CD3" w14:textId="77777777" w:rsidR="000814B2" w:rsidRPr="006F150D" w:rsidRDefault="000814B2" w:rsidP="000814B2">
      <w:pPr>
        <w:jc w:val="both"/>
        <w:rPr>
          <w:rFonts w:ascii="Verdana" w:hAnsi="Verdana"/>
          <w:sz w:val="16"/>
          <w:szCs w:val="16"/>
        </w:rPr>
      </w:pPr>
    </w:p>
    <w:p w14:paraId="6C23B7D0" w14:textId="2273EF8A" w:rsidR="001A7A97" w:rsidRPr="006F150D" w:rsidRDefault="001A7A97" w:rsidP="000814B2">
      <w:pPr>
        <w:jc w:val="both"/>
        <w:rPr>
          <w:rFonts w:ascii="Verdana" w:hAnsi="Verdana"/>
          <w:sz w:val="16"/>
          <w:szCs w:val="16"/>
        </w:rPr>
      </w:pPr>
      <w:r w:rsidRPr="006F150D">
        <w:rPr>
          <w:rFonts w:ascii="Verdana" w:hAnsi="Verdana"/>
          <w:sz w:val="16"/>
          <w:szCs w:val="16"/>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2B835516" w14:textId="11065BF9" w:rsidR="001A7A97" w:rsidRPr="006F150D" w:rsidRDefault="001A7A97" w:rsidP="000814B2">
      <w:pPr>
        <w:jc w:val="both"/>
        <w:rPr>
          <w:rFonts w:ascii="Verdana" w:hAnsi="Verdana"/>
          <w:sz w:val="16"/>
          <w:szCs w:val="16"/>
        </w:rPr>
      </w:pPr>
    </w:p>
    <w:p w14:paraId="667B812F" w14:textId="77777777" w:rsidR="00353677" w:rsidRDefault="00353677">
      <w:pPr>
        <w:rPr>
          <w:rFonts w:ascii="Verdana" w:hAnsi="Verdana"/>
          <w:b/>
          <w:bCs/>
          <w:sz w:val="16"/>
          <w:szCs w:val="16"/>
        </w:rPr>
      </w:pPr>
      <w:r>
        <w:rPr>
          <w:rFonts w:ascii="Verdana" w:hAnsi="Verdana"/>
          <w:b/>
          <w:bCs/>
          <w:sz w:val="16"/>
          <w:szCs w:val="16"/>
        </w:rPr>
        <w:br w:type="page"/>
      </w:r>
    </w:p>
    <w:p w14:paraId="3C9D08E4" w14:textId="77ADED74" w:rsidR="001A7A97" w:rsidRPr="006F150D" w:rsidRDefault="000814B2" w:rsidP="000814B2">
      <w:pPr>
        <w:jc w:val="both"/>
        <w:rPr>
          <w:rFonts w:ascii="Verdana" w:hAnsi="Verdana"/>
          <w:b/>
          <w:bCs/>
          <w:sz w:val="16"/>
          <w:szCs w:val="16"/>
        </w:rPr>
      </w:pPr>
      <w:r w:rsidRPr="006F150D">
        <w:rPr>
          <w:rFonts w:ascii="Verdana" w:hAnsi="Verdana"/>
          <w:b/>
          <w:bCs/>
          <w:sz w:val="16"/>
          <w:szCs w:val="16"/>
        </w:rPr>
        <w:lastRenderedPageBreak/>
        <w:t>Valuación.</w:t>
      </w:r>
    </w:p>
    <w:p w14:paraId="20558C18" w14:textId="77777777" w:rsidR="000814B2" w:rsidRPr="006F150D" w:rsidRDefault="000814B2" w:rsidP="000814B2">
      <w:pPr>
        <w:jc w:val="both"/>
        <w:rPr>
          <w:rFonts w:ascii="Verdana" w:hAnsi="Verdana"/>
          <w:sz w:val="16"/>
          <w:szCs w:val="16"/>
        </w:rPr>
      </w:pPr>
    </w:p>
    <w:p w14:paraId="4D8F99C5" w14:textId="43C850BF" w:rsidR="000814B2" w:rsidRPr="006F150D" w:rsidRDefault="000814B2" w:rsidP="000814B2">
      <w:pPr>
        <w:jc w:val="both"/>
        <w:rPr>
          <w:rFonts w:ascii="Verdana" w:hAnsi="Verdana"/>
          <w:sz w:val="16"/>
          <w:szCs w:val="16"/>
        </w:rPr>
      </w:pPr>
      <w:r w:rsidRPr="006F150D">
        <w:rPr>
          <w:rFonts w:ascii="Verdana" w:hAnsi="Verdana"/>
          <w:sz w:val="16"/>
          <w:szCs w:val="16"/>
        </w:rPr>
        <w:t>Todos los eventos que afecten económicamente al ente público deben ser cuantificados en términos monetarios y se registrarán al costo histórico o al valor económico más objetivo registrándose en moneda nacional.</w:t>
      </w:r>
    </w:p>
    <w:p w14:paraId="079CB8F0" w14:textId="6575F9F9" w:rsidR="000814B2" w:rsidRPr="006F150D" w:rsidRDefault="000814B2" w:rsidP="000814B2">
      <w:pPr>
        <w:jc w:val="both"/>
        <w:rPr>
          <w:rFonts w:ascii="Verdana" w:hAnsi="Verdana"/>
          <w:sz w:val="16"/>
          <w:szCs w:val="16"/>
        </w:rPr>
      </w:pPr>
    </w:p>
    <w:p w14:paraId="7A03B552" w14:textId="6D069B1F" w:rsidR="000814B2" w:rsidRPr="006F150D" w:rsidRDefault="000814B2" w:rsidP="000814B2">
      <w:pPr>
        <w:jc w:val="both"/>
        <w:rPr>
          <w:rFonts w:ascii="Verdana" w:hAnsi="Verdana"/>
          <w:b/>
          <w:bCs/>
          <w:sz w:val="16"/>
          <w:szCs w:val="16"/>
        </w:rPr>
      </w:pPr>
      <w:r w:rsidRPr="006F150D">
        <w:rPr>
          <w:rFonts w:ascii="Verdana" w:hAnsi="Verdana"/>
          <w:b/>
          <w:bCs/>
          <w:sz w:val="16"/>
          <w:szCs w:val="16"/>
        </w:rPr>
        <w:t xml:space="preserve">Dualidad </w:t>
      </w:r>
      <w:r w:rsidR="00F95154" w:rsidRPr="006F150D">
        <w:rPr>
          <w:rFonts w:ascii="Verdana" w:hAnsi="Verdana"/>
          <w:b/>
          <w:bCs/>
          <w:sz w:val="16"/>
          <w:szCs w:val="16"/>
        </w:rPr>
        <w:t>Económica</w:t>
      </w:r>
      <w:r w:rsidRPr="006F150D">
        <w:rPr>
          <w:rFonts w:ascii="Verdana" w:hAnsi="Verdana"/>
          <w:b/>
          <w:bCs/>
          <w:sz w:val="16"/>
          <w:szCs w:val="16"/>
        </w:rPr>
        <w:t>.</w:t>
      </w:r>
    </w:p>
    <w:p w14:paraId="5DB065EF" w14:textId="77777777" w:rsidR="000814B2" w:rsidRPr="006F150D" w:rsidRDefault="000814B2" w:rsidP="000814B2">
      <w:pPr>
        <w:jc w:val="both"/>
        <w:rPr>
          <w:rFonts w:ascii="Verdana" w:hAnsi="Verdana"/>
          <w:sz w:val="16"/>
          <w:szCs w:val="16"/>
        </w:rPr>
      </w:pPr>
    </w:p>
    <w:p w14:paraId="7EC0DAE8" w14:textId="4355F7EB" w:rsidR="000814B2" w:rsidRPr="006F150D" w:rsidRDefault="000814B2" w:rsidP="000814B2">
      <w:pPr>
        <w:jc w:val="both"/>
        <w:rPr>
          <w:rFonts w:ascii="Verdana" w:hAnsi="Verdana"/>
          <w:sz w:val="16"/>
          <w:szCs w:val="16"/>
        </w:rPr>
      </w:pPr>
      <w:r w:rsidRPr="006F150D">
        <w:rPr>
          <w:rFonts w:ascii="Verdana" w:hAnsi="Verdana"/>
          <w:sz w:val="16"/>
          <w:szCs w:val="16"/>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414DAF8" w14:textId="55B3B778" w:rsidR="000814B2" w:rsidRPr="006F150D" w:rsidRDefault="000814B2" w:rsidP="000814B2">
      <w:pPr>
        <w:jc w:val="both"/>
        <w:rPr>
          <w:rFonts w:ascii="Verdana" w:hAnsi="Verdana"/>
          <w:sz w:val="16"/>
          <w:szCs w:val="16"/>
        </w:rPr>
      </w:pPr>
    </w:p>
    <w:p w14:paraId="6A924ABC" w14:textId="19E4424C" w:rsidR="000814B2" w:rsidRPr="006F150D" w:rsidRDefault="000814B2" w:rsidP="000814B2">
      <w:pPr>
        <w:jc w:val="both"/>
        <w:rPr>
          <w:rFonts w:ascii="Verdana" w:hAnsi="Verdana"/>
          <w:sz w:val="16"/>
          <w:szCs w:val="16"/>
        </w:rPr>
      </w:pPr>
      <w:r w:rsidRPr="006F150D">
        <w:rPr>
          <w:rFonts w:ascii="Verdana" w:hAnsi="Verdana"/>
          <w:b/>
          <w:sz w:val="16"/>
          <w:szCs w:val="16"/>
        </w:rPr>
        <w:t>Consistencia.</w:t>
      </w:r>
    </w:p>
    <w:p w14:paraId="1326D81A" w14:textId="77777777" w:rsidR="000814B2" w:rsidRPr="006F150D" w:rsidRDefault="000814B2" w:rsidP="000814B2">
      <w:pPr>
        <w:jc w:val="both"/>
        <w:rPr>
          <w:rFonts w:ascii="Verdana" w:hAnsi="Verdana"/>
          <w:sz w:val="16"/>
          <w:szCs w:val="16"/>
        </w:rPr>
      </w:pPr>
    </w:p>
    <w:p w14:paraId="2E3F4383" w14:textId="249E270A" w:rsidR="00B21289" w:rsidRPr="006F150D" w:rsidRDefault="000814B2" w:rsidP="000814B2">
      <w:pPr>
        <w:jc w:val="both"/>
        <w:rPr>
          <w:rFonts w:ascii="Verdana" w:hAnsi="Verdana"/>
          <w:sz w:val="16"/>
          <w:szCs w:val="16"/>
        </w:rPr>
      </w:pPr>
      <w:r w:rsidRPr="006F150D">
        <w:rPr>
          <w:rFonts w:ascii="Verdana" w:hAnsi="Verdana"/>
          <w:sz w:val="16"/>
          <w:szCs w:val="16"/>
        </w:rPr>
        <w:t>Ante la existencia de operaciones similares en un ente público, debe corresponder un mismo tratamiento contable, el cual debe permanecer a través del tiempo, en tanto no cambie la esencia económica de las operaciones.</w:t>
      </w:r>
    </w:p>
    <w:p w14:paraId="6D1DF124" w14:textId="67BE8EEB" w:rsidR="00DE0CC4" w:rsidRPr="006F150D" w:rsidRDefault="00DE0CC4" w:rsidP="000B2D81">
      <w:pPr>
        <w:jc w:val="both"/>
        <w:rPr>
          <w:rFonts w:ascii="Verdana" w:hAnsi="Verdana"/>
          <w:sz w:val="16"/>
          <w:szCs w:val="16"/>
        </w:rPr>
      </w:pPr>
    </w:p>
    <w:p w14:paraId="207DCB32" w14:textId="2923559B" w:rsidR="001B5586" w:rsidRPr="006F150D" w:rsidRDefault="0095660F" w:rsidP="000814B2">
      <w:pPr>
        <w:pStyle w:val="Prrafodelista"/>
        <w:numPr>
          <w:ilvl w:val="0"/>
          <w:numId w:val="21"/>
        </w:numPr>
        <w:jc w:val="both"/>
        <w:rPr>
          <w:rFonts w:ascii="Verdana" w:hAnsi="Verdana"/>
          <w:b/>
          <w:bCs/>
          <w:sz w:val="16"/>
          <w:szCs w:val="16"/>
        </w:rPr>
      </w:pPr>
      <w:r w:rsidRPr="006F150D">
        <w:rPr>
          <w:rFonts w:ascii="Verdana" w:hAnsi="Verdana"/>
          <w:b/>
          <w:bCs/>
          <w:sz w:val="16"/>
          <w:szCs w:val="16"/>
        </w:rPr>
        <w:t>Políticas de Contabilidad Significativas.</w:t>
      </w:r>
    </w:p>
    <w:p w14:paraId="207DCB33" w14:textId="77777777" w:rsidR="003D5AEE" w:rsidRPr="006F150D" w:rsidRDefault="003D5AEE" w:rsidP="000814B2">
      <w:pPr>
        <w:jc w:val="both"/>
        <w:rPr>
          <w:rFonts w:ascii="Verdana" w:hAnsi="Verdana"/>
          <w:sz w:val="16"/>
          <w:szCs w:val="16"/>
        </w:rPr>
      </w:pPr>
    </w:p>
    <w:p w14:paraId="55744ACE" w14:textId="1EAE1687" w:rsidR="00573CFC" w:rsidRPr="006F150D" w:rsidRDefault="00573CFC" w:rsidP="00573CFC">
      <w:pPr>
        <w:pStyle w:val="Prrafodelista"/>
        <w:numPr>
          <w:ilvl w:val="0"/>
          <w:numId w:val="5"/>
        </w:numPr>
        <w:spacing w:after="20"/>
        <w:jc w:val="both"/>
        <w:rPr>
          <w:rFonts w:ascii="Verdana" w:hAnsi="Verdana"/>
          <w:sz w:val="16"/>
          <w:szCs w:val="16"/>
        </w:rPr>
      </w:pPr>
      <w:r w:rsidRPr="006F150D">
        <w:rPr>
          <w:rFonts w:ascii="Verdana" w:hAnsi="Verdana"/>
          <w:b/>
          <w:bCs/>
          <w:sz w:val="16"/>
          <w:szCs w:val="16"/>
        </w:rPr>
        <w:t>Reconocimiento de los efectos de la inflación</w:t>
      </w:r>
      <w:r w:rsidRPr="006F150D">
        <w:rPr>
          <w:rFonts w:ascii="Verdana" w:hAnsi="Verdana"/>
          <w:b/>
          <w:sz w:val="16"/>
          <w:szCs w:val="16"/>
        </w:rPr>
        <w:t xml:space="preserve">. </w:t>
      </w:r>
      <w:r w:rsidRPr="006F150D">
        <w:rPr>
          <w:rFonts w:ascii="Verdana" w:hAnsi="Verdana"/>
          <w:sz w:val="16"/>
          <w:szCs w:val="16"/>
        </w:rPr>
        <w:t>El Consejo Mexicano de Normas de Información Financiera (CINIF) emitió la Norma de Información Financiera B-10 “Efectos de la Inflación”, cuya entrada en vigor aplica a partir del 1</w:t>
      </w:r>
      <w:r w:rsidR="004F0E43" w:rsidRPr="006F150D">
        <w:rPr>
          <w:rFonts w:ascii="Verdana" w:hAnsi="Verdana"/>
          <w:sz w:val="16"/>
          <w:szCs w:val="16"/>
        </w:rPr>
        <w:t>°</w:t>
      </w:r>
      <w:r w:rsidRPr="006F150D">
        <w:rPr>
          <w:rFonts w:ascii="Verdana" w:hAnsi="Verdana"/>
          <w:sz w:val="16"/>
          <w:szCs w:val="16"/>
        </w:rPr>
        <w:t xml:space="preserve"> de enero de 2008, la cual establece las reglas que deben observarse para el reconocimiento de los efectos de la inflación en la información financiera, en donde se establece que ante el cambio de un entorno económico inflacionario a uno no inflacionario, no deben reconocerse los efectos de la inflación del período, es decir se realizará una desconexión de la contabilidad inflacionaria. Se entiende como entorno económico no inflacionario, cuando la inflación es poco importante y se considera controlada en el país, es decir, cuando la inflación acumulada de los tres ejercicios anuales anteriores es menor que el 26% (promedio anual de 8%). Se entiende como entorno económico inflacionario, cuando los niveles de inflación provocan que la moneda se deprecie de manera importante en su poder adquisitivo y puede dejarse de considerar como referente para liquidar transacciones económicas ocurridas en el pasado, además del impacto en el corto plazo en los indicadores económicos como son el tipo de cambio, tasas de interés, salarios o precios, es decir, cuando la inflación acumulada de los tres ejercicios anuales anteriores es igual o superior que el 26% (promedio anual del 8%).</w:t>
      </w:r>
    </w:p>
    <w:p w14:paraId="4DAB2D6C" w14:textId="77777777" w:rsidR="00164543" w:rsidRPr="006F150D" w:rsidRDefault="00164543" w:rsidP="00164543">
      <w:pPr>
        <w:pStyle w:val="Prrafodelista"/>
        <w:spacing w:after="20"/>
        <w:jc w:val="both"/>
        <w:rPr>
          <w:rFonts w:ascii="Verdana" w:hAnsi="Verdana"/>
          <w:sz w:val="16"/>
          <w:szCs w:val="16"/>
        </w:rPr>
      </w:pPr>
    </w:p>
    <w:p w14:paraId="5B66BCD1" w14:textId="494D9465" w:rsidR="006A7604" w:rsidRPr="006F150D" w:rsidRDefault="006A7604" w:rsidP="006A7604">
      <w:pPr>
        <w:pStyle w:val="Prrafodelista"/>
        <w:numPr>
          <w:ilvl w:val="0"/>
          <w:numId w:val="5"/>
        </w:numPr>
        <w:spacing w:after="20"/>
        <w:jc w:val="both"/>
        <w:rPr>
          <w:rFonts w:ascii="Verdana" w:hAnsi="Verdana"/>
          <w:sz w:val="16"/>
          <w:szCs w:val="16"/>
        </w:rPr>
      </w:pPr>
      <w:r w:rsidRPr="006F150D">
        <w:rPr>
          <w:rFonts w:ascii="Verdana" w:hAnsi="Verdana"/>
          <w:b/>
          <w:bCs/>
          <w:sz w:val="16"/>
          <w:szCs w:val="16"/>
        </w:rPr>
        <w:t xml:space="preserve">Efectivo y </w:t>
      </w:r>
      <w:r w:rsidR="00164543" w:rsidRPr="006F150D">
        <w:rPr>
          <w:rFonts w:ascii="Verdana" w:hAnsi="Verdana"/>
          <w:b/>
          <w:bCs/>
          <w:sz w:val="16"/>
          <w:szCs w:val="16"/>
        </w:rPr>
        <w:t>equivalentes</w:t>
      </w:r>
      <w:r w:rsidR="00164543" w:rsidRPr="006F150D">
        <w:rPr>
          <w:rFonts w:ascii="Verdana" w:hAnsi="Verdana"/>
          <w:b/>
          <w:sz w:val="16"/>
          <w:szCs w:val="16"/>
        </w:rPr>
        <w:t>.</w:t>
      </w:r>
      <w:r w:rsidRPr="006F150D">
        <w:rPr>
          <w:rFonts w:ascii="Verdana" w:hAnsi="Verdana"/>
          <w:b/>
          <w:sz w:val="16"/>
          <w:szCs w:val="16"/>
        </w:rPr>
        <w:t xml:space="preserve"> </w:t>
      </w:r>
      <w:r w:rsidRPr="006F150D">
        <w:rPr>
          <w:rFonts w:ascii="Verdana" w:hAnsi="Verdana"/>
          <w:sz w:val="16"/>
          <w:szCs w:val="16"/>
        </w:rPr>
        <w:t xml:space="preserve">Consiste principalmente en el fondo rotatorio y fondos </w:t>
      </w:r>
      <w:r w:rsidR="004C15DE" w:rsidRPr="006F150D">
        <w:rPr>
          <w:rFonts w:ascii="Verdana" w:hAnsi="Verdana"/>
          <w:sz w:val="16"/>
          <w:szCs w:val="16"/>
        </w:rPr>
        <w:t>fijos, la</w:t>
      </w:r>
      <w:r w:rsidRPr="006F150D">
        <w:rPr>
          <w:rFonts w:ascii="Verdana" w:hAnsi="Verdana"/>
          <w:sz w:val="16"/>
          <w:szCs w:val="16"/>
        </w:rPr>
        <w:t xml:space="preserve"> recepción del dinero en efectivo por concepto de sobrante de gastos a comprobar, así como depósitos bancarios en cuentas de cheques.</w:t>
      </w:r>
    </w:p>
    <w:p w14:paraId="0F6676F2" w14:textId="77777777" w:rsidR="006A7604" w:rsidRPr="006F150D" w:rsidRDefault="006A7604" w:rsidP="006A7604">
      <w:pPr>
        <w:spacing w:after="20"/>
        <w:jc w:val="both"/>
        <w:rPr>
          <w:rFonts w:ascii="Verdana" w:hAnsi="Verdana"/>
          <w:sz w:val="16"/>
          <w:szCs w:val="16"/>
        </w:rPr>
      </w:pPr>
    </w:p>
    <w:p w14:paraId="68EDCD4C" w14:textId="1D5013F9" w:rsidR="006A7604" w:rsidRPr="006F150D" w:rsidRDefault="006A7604" w:rsidP="006A7604">
      <w:pPr>
        <w:pStyle w:val="Prrafodelista"/>
        <w:numPr>
          <w:ilvl w:val="0"/>
          <w:numId w:val="5"/>
        </w:numPr>
        <w:spacing w:after="20"/>
        <w:jc w:val="both"/>
        <w:rPr>
          <w:rFonts w:ascii="Verdana" w:hAnsi="Verdana"/>
          <w:sz w:val="16"/>
          <w:szCs w:val="16"/>
        </w:rPr>
      </w:pPr>
      <w:r w:rsidRPr="006F150D">
        <w:rPr>
          <w:rFonts w:ascii="Verdana" w:hAnsi="Verdana"/>
          <w:b/>
          <w:bCs/>
          <w:sz w:val="16"/>
          <w:szCs w:val="16"/>
        </w:rPr>
        <w:t xml:space="preserve">Deudores </w:t>
      </w:r>
      <w:r w:rsidR="00286958" w:rsidRPr="006F150D">
        <w:rPr>
          <w:rFonts w:ascii="Verdana" w:hAnsi="Verdana"/>
          <w:b/>
          <w:bCs/>
          <w:sz w:val="16"/>
          <w:szCs w:val="16"/>
        </w:rPr>
        <w:t>diversos</w:t>
      </w:r>
      <w:r w:rsidR="00286958" w:rsidRPr="006F150D">
        <w:rPr>
          <w:rFonts w:ascii="Verdana" w:hAnsi="Verdana"/>
          <w:b/>
          <w:sz w:val="16"/>
          <w:szCs w:val="16"/>
        </w:rPr>
        <w:t>.</w:t>
      </w:r>
      <w:r w:rsidRPr="006F150D">
        <w:rPr>
          <w:rFonts w:ascii="Verdana" w:hAnsi="Verdana"/>
          <w:sz w:val="16"/>
          <w:szCs w:val="16"/>
        </w:rPr>
        <w:t xml:space="preserve"> Se registra el recurso entregado por las solicitudes de gastos a comprobar para la operación de los diversos programas que se producen, por los pagos realizados a proveedores que tienen pendiente de entregar su comprobante fiscal, por la restitución de fondos fijos pendientes de aplicar y las cuentas por liquidar certificadas pendientes de depositar por parte de la Tesorería de la Federación.</w:t>
      </w:r>
    </w:p>
    <w:p w14:paraId="05E9BCF9" w14:textId="77777777" w:rsidR="006A7604" w:rsidRPr="006F150D" w:rsidRDefault="006A7604" w:rsidP="006A7604">
      <w:pPr>
        <w:pStyle w:val="Texto"/>
        <w:spacing w:after="20" w:line="240" w:lineRule="auto"/>
        <w:ind w:firstLine="0"/>
        <w:jc w:val="left"/>
        <w:rPr>
          <w:rFonts w:ascii="Verdana" w:hAnsi="Verdana"/>
          <w:sz w:val="16"/>
          <w:szCs w:val="16"/>
        </w:rPr>
      </w:pPr>
    </w:p>
    <w:p w14:paraId="73034032" w14:textId="0CAEF5F7" w:rsidR="006A7604" w:rsidRPr="006F150D" w:rsidRDefault="006A7604" w:rsidP="006A7604">
      <w:pPr>
        <w:pStyle w:val="Texto"/>
        <w:numPr>
          <w:ilvl w:val="0"/>
          <w:numId w:val="5"/>
        </w:numPr>
        <w:spacing w:after="20" w:line="240" w:lineRule="auto"/>
        <w:rPr>
          <w:rFonts w:ascii="Verdana" w:eastAsiaTheme="minorHAnsi" w:hAnsi="Verdana" w:cstheme="minorBidi"/>
          <w:sz w:val="16"/>
          <w:szCs w:val="16"/>
          <w:lang w:val="es-MX" w:eastAsia="en-US"/>
        </w:rPr>
      </w:pPr>
      <w:r w:rsidRPr="006F150D">
        <w:rPr>
          <w:rFonts w:ascii="Verdana" w:hAnsi="Verdana" w:cs="Times New Roman"/>
          <w:b/>
          <w:bCs/>
          <w:sz w:val="16"/>
          <w:szCs w:val="16"/>
        </w:rPr>
        <w:t xml:space="preserve">Ingresos por Recuperar a Corto </w:t>
      </w:r>
      <w:r w:rsidR="00120418" w:rsidRPr="006F150D">
        <w:rPr>
          <w:rFonts w:ascii="Verdana" w:hAnsi="Verdana" w:cs="Times New Roman"/>
          <w:b/>
          <w:bCs/>
          <w:sz w:val="16"/>
          <w:szCs w:val="16"/>
        </w:rPr>
        <w:t>Plazo</w:t>
      </w:r>
      <w:r w:rsidR="00120418" w:rsidRPr="006F150D">
        <w:rPr>
          <w:rFonts w:ascii="Verdana" w:eastAsiaTheme="minorHAnsi" w:hAnsi="Verdana" w:cstheme="minorBidi"/>
          <w:b/>
          <w:sz w:val="16"/>
          <w:szCs w:val="16"/>
          <w:lang w:val="es-MX" w:eastAsia="en-US"/>
        </w:rPr>
        <w:t>.</w:t>
      </w:r>
      <w:r w:rsidRPr="006F150D">
        <w:rPr>
          <w:rFonts w:ascii="Verdana" w:hAnsi="Verdana"/>
          <w:b/>
          <w:sz w:val="16"/>
          <w:szCs w:val="16"/>
        </w:rPr>
        <w:t xml:space="preserve"> </w:t>
      </w:r>
      <w:r w:rsidRPr="006F150D">
        <w:rPr>
          <w:rFonts w:ascii="Verdana" w:eastAsiaTheme="minorHAnsi" w:hAnsi="Verdana" w:cstheme="minorBidi"/>
          <w:sz w:val="16"/>
          <w:szCs w:val="16"/>
          <w:lang w:val="es-MX" w:eastAsia="en-US"/>
        </w:rPr>
        <w:t>Representa el monto a favor por los adeudos que tienen las personas físicas y morales derivados de los Ingresos por productos y aprovechamientos.</w:t>
      </w:r>
    </w:p>
    <w:p w14:paraId="5EC2B0A7" w14:textId="77777777" w:rsidR="006A7604" w:rsidRPr="006F150D" w:rsidRDefault="006A7604" w:rsidP="006A7604">
      <w:pPr>
        <w:pStyle w:val="Prrafodelista"/>
        <w:ind w:left="0"/>
        <w:rPr>
          <w:rFonts w:ascii="Verdana" w:hAnsi="Verdana"/>
          <w:sz w:val="16"/>
          <w:szCs w:val="16"/>
        </w:rPr>
      </w:pPr>
    </w:p>
    <w:p w14:paraId="6DFFE57C" w14:textId="5705D937" w:rsidR="006A7604" w:rsidRPr="006F150D" w:rsidRDefault="006A7604" w:rsidP="006A7604">
      <w:pPr>
        <w:pStyle w:val="Prrafodelista"/>
        <w:numPr>
          <w:ilvl w:val="0"/>
          <w:numId w:val="5"/>
        </w:numPr>
        <w:spacing w:after="20"/>
        <w:jc w:val="both"/>
        <w:rPr>
          <w:rFonts w:ascii="Verdana" w:hAnsi="Verdana"/>
          <w:sz w:val="16"/>
          <w:szCs w:val="16"/>
        </w:rPr>
      </w:pPr>
      <w:r w:rsidRPr="006F150D">
        <w:rPr>
          <w:rFonts w:ascii="Verdana" w:hAnsi="Verdana"/>
          <w:b/>
          <w:bCs/>
          <w:sz w:val="16"/>
          <w:szCs w:val="16"/>
        </w:rPr>
        <w:t xml:space="preserve">Anticipo a </w:t>
      </w:r>
      <w:r w:rsidR="00120418" w:rsidRPr="006F150D">
        <w:rPr>
          <w:rFonts w:ascii="Verdana" w:hAnsi="Verdana"/>
          <w:b/>
          <w:bCs/>
          <w:sz w:val="16"/>
          <w:szCs w:val="16"/>
        </w:rPr>
        <w:t>proveedores</w:t>
      </w:r>
      <w:r w:rsidR="00401B91" w:rsidRPr="006F150D">
        <w:rPr>
          <w:rFonts w:ascii="Verdana" w:hAnsi="Verdana"/>
          <w:b/>
          <w:sz w:val="16"/>
          <w:szCs w:val="16"/>
        </w:rPr>
        <w:t>.</w:t>
      </w:r>
      <w:r w:rsidRPr="006F150D">
        <w:rPr>
          <w:rFonts w:ascii="Verdana" w:hAnsi="Verdana"/>
          <w:b/>
          <w:sz w:val="16"/>
          <w:szCs w:val="16"/>
        </w:rPr>
        <w:t xml:space="preserve"> </w:t>
      </w:r>
      <w:r w:rsidRPr="006F150D">
        <w:rPr>
          <w:rFonts w:ascii="Verdana" w:hAnsi="Verdana"/>
          <w:sz w:val="16"/>
          <w:szCs w:val="16"/>
        </w:rPr>
        <w:t xml:space="preserve">Se agrupan los pagos anticipados que se </w:t>
      </w:r>
      <w:r w:rsidR="0031689D">
        <w:rPr>
          <w:rFonts w:ascii="Verdana" w:hAnsi="Verdana"/>
          <w:sz w:val="16"/>
          <w:szCs w:val="16"/>
        </w:rPr>
        <w:t>efectúan</w:t>
      </w:r>
      <w:r w:rsidRPr="006F150D">
        <w:rPr>
          <w:rFonts w:ascii="Verdana" w:hAnsi="Verdana"/>
          <w:sz w:val="16"/>
          <w:szCs w:val="16"/>
        </w:rPr>
        <w:t xml:space="preserve"> a los proveedores por los bienes y/o servicios contratados en cumplimiento a instrumentos jurídicos.</w:t>
      </w:r>
    </w:p>
    <w:p w14:paraId="0D13B8B1" w14:textId="77777777" w:rsidR="006A7604" w:rsidRPr="006F150D" w:rsidRDefault="006A7604" w:rsidP="006A7604">
      <w:pPr>
        <w:spacing w:after="20"/>
        <w:jc w:val="both"/>
        <w:rPr>
          <w:rFonts w:ascii="Verdana" w:hAnsi="Verdana"/>
          <w:sz w:val="16"/>
          <w:szCs w:val="16"/>
        </w:rPr>
      </w:pPr>
    </w:p>
    <w:p w14:paraId="48A10E7B" w14:textId="6D1DE8BA" w:rsidR="006A7604" w:rsidRPr="006F150D" w:rsidRDefault="006A7604" w:rsidP="006A7604">
      <w:pPr>
        <w:pStyle w:val="Prrafodelista"/>
        <w:numPr>
          <w:ilvl w:val="0"/>
          <w:numId w:val="5"/>
        </w:numPr>
        <w:spacing w:after="20"/>
        <w:jc w:val="both"/>
        <w:rPr>
          <w:rFonts w:ascii="Verdana" w:hAnsi="Verdana"/>
          <w:sz w:val="16"/>
          <w:szCs w:val="16"/>
        </w:rPr>
      </w:pPr>
      <w:r w:rsidRPr="006F150D">
        <w:rPr>
          <w:rFonts w:ascii="Verdana" w:hAnsi="Verdana"/>
          <w:b/>
          <w:bCs/>
          <w:sz w:val="16"/>
          <w:szCs w:val="16"/>
        </w:rPr>
        <w:t xml:space="preserve">Almacén de materiales y suministros de </w:t>
      </w:r>
      <w:r w:rsidR="00286958" w:rsidRPr="006F150D">
        <w:rPr>
          <w:rFonts w:ascii="Verdana" w:hAnsi="Verdana"/>
          <w:b/>
          <w:bCs/>
          <w:sz w:val="16"/>
          <w:szCs w:val="16"/>
        </w:rPr>
        <w:t>consumo</w:t>
      </w:r>
      <w:r w:rsidR="00401B91" w:rsidRPr="006F150D">
        <w:rPr>
          <w:rFonts w:ascii="Verdana" w:hAnsi="Verdana"/>
          <w:b/>
          <w:sz w:val="16"/>
          <w:szCs w:val="16"/>
        </w:rPr>
        <w:t>.</w:t>
      </w:r>
      <w:r w:rsidRPr="006F150D">
        <w:rPr>
          <w:rFonts w:ascii="Verdana" w:hAnsi="Verdana"/>
          <w:sz w:val="16"/>
          <w:szCs w:val="16"/>
        </w:rPr>
        <w:t xml:space="preserve"> A partir del 1</w:t>
      </w:r>
      <w:r w:rsidR="004F0E43" w:rsidRPr="006F150D">
        <w:rPr>
          <w:rFonts w:ascii="Verdana" w:hAnsi="Verdana"/>
          <w:sz w:val="16"/>
          <w:szCs w:val="16"/>
        </w:rPr>
        <w:t>°</w:t>
      </w:r>
      <w:r w:rsidRPr="006F150D">
        <w:rPr>
          <w:rFonts w:ascii="Verdana" w:hAnsi="Verdana"/>
          <w:sz w:val="16"/>
          <w:szCs w:val="16"/>
        </w:rPr>
        <w:t xml:space="preserve"> de enero de 2012, los inventarios de materiales y refacciones que forman parte del almacén técnico, videocasetes y almacén general, se registran al costo de adquisición</w:t>
      </w:r>
      <w:r w:rsidR="00353677">
        <w:rPr>
          <w:rFonts w:ascii="Verdana" w:hAnsi="Verdana"/>
          <w:sz w:val="16"/>
          <w:szCs w:val="16"/>
        </w:rPr>
        <w:t>,</w:t>
      </w:r>
      <w:r w:rsidRPr="006F150D">
        <w:rPr>
          <w:rFonts w:ascii="Verdana" w:hAnsi="Verdana"/>
          <w:sz w:val="16"/>
          <w:szCs w:val="16"/>
        </w:rPr>
        <w:t xml:space="preserve"> incluyendo el IVA y se valúan utilizando el método de costo promedio de conformidad con el Reglamento de la Ley Federal de Presupuesto y Responsabilidad Hacendaria y las Normas emitidas por el CONAC.</w:t>
      </w:r>
    </w:p>
    <w:p w14:paraId="65B556A7" w14:textId="77777777" w:rsidR="006A7604" w:rsidRPr="006F150D" w:rsidRDefault="006A7604" w:rsidP="006A7604">
      <w:pPr>
        <w:pStyle w:val="Prrafodelista"/>
        <w:spacing w:after="20"/>
        <w:jc w:val="both"/>
        <w:rPr>
          <w:rFonts w:ascii="Verdana" w:hAnsi="Verdana"/>
          <w:sz w:val="16"/>
          <w:szCs w:val="16"/>
        </w:rPr>
      </w:pPr>
    </w:p>
    <w:p w14:paraId="78CA39ED" w14:textId="7ECF1231" w:rsidR="006A7604" w:rsidRPr="006F150D" w:rsidRDefault="006A7604" w:rsidP="006A7604">
      <w:pPr>
        <w:pStyle w:val="Prrafodelista"/>
        <w:numPr>
          <w:ilvl w:val="0"/>
          <w:numId w:val="5"/>
        </w:numPr>
        <w:spacing w:after="20"/>
        <w:jc w:val="both"/>
        <w:rPr>
          <w:rFonts w:ascii="Verdana" w:hAnsi="Verdana"/>
          <w:sz w:val="16"/>
          <w:szCs w:val="16"/>
        </w:rPr>
      </w:pPr>
      <w:r w:rsidRPr="006F150D">
        <w:rPr>
          <w:rFonts w:ascii="Verdana" w:hAnsi="Verdana"/>
          <w:b/>
          <w:bCs/>
          <w:sz w:val="16"/>
          <w:szCs w:val="16"/>
        </w:rPr>
        <w:t xml:space="preserve">Bienes </w:t>
      </w:r>
      <w:r w:rsidR="00120418" w:rsidRPr="006F150D">
        <w:rPr>
          <w:rFonts w:ascii="Verdana" w:hAnsi="Verdana"/>
          <w:b/>
          <w:bCs/>
          <w:sz w:val="16"/>
          <w:szCs w:val="16"/>
        </w:rPr>
        <w:t>Muebles</w:t>
      </w:r>
      <w:r w:rsidR="00401B91" w:rsidRPr="006F150D">
        <w:rPr>
          <w:rFonts w:ascii="Verdana" w:hAnsi="Verdana"/>
          <w:b/>
          <w:sz w:val="16"/>
          <w:szCs w:val="16"/>
        </w:rPr>
        <w:t>.</w:t>
      </w:r>
      <w:r w:rsidRPr="006F150D">
        <w:rPr>
          <w:rFonts w:ascii="Verdana" w:hAnsi="Verdana"/>
          <w:sz w:val="16"/>
          <w:szCs w:val="16"/>
        </w:rPr>
        <w:t xml:space="preserve"> A partir del 1</w:t>
      </w:r>
      <w:r w:rsidR="004F0E43" w:rsidRPr="006F150D">
        <w:rPr>
          <w:rFonts w:ascii="Verdana" w:hAnsi="Verdana"/>
          <w:sz w:val="16"/>
          <w:szCs w:val="16"/>
        </w:rPr>
        <w:t>°</w:t>
      </w:r>
      <w:r w:rsidRPr="006F150D">
        <w:rPr>
          <w:rFonts w:ascii="Verdana" w:hAnsi="Verdana"/>
          <w:sz w:val="16"/>
          <w:szCs w:val="16"/>
        </w:rPr>
        <w:t xml:space="preserve"> de enero de 2012, se registran al costo de adquisición</w:t>
      </w:r>
      <w:r w:rsidR="00353677">
        <w:rPr>
          <w:rFonts w:ascii="Verdana" w:hAnsi="Verdana"/>
          <w:sz w:val="16"/>
          <w:szCs w:val="16"/>
        </w:rPr>
        <w:t>,</w:t>
      </w:r>
      <w:r w:rsidRPr="006F150D">
        <w:rPr>
          <w:rFonts w:ascii="Verdana" w:hAnsi="Verdana"/>
          <w:sz w:val="16"/>
          <w:szCs w:val="16"/>
        </w:rPr>
        <w:t xml:space="preserve"> incluyendo el IVA, conforme a las Normas del CONAC.</w:t>
      </w:r>
    </w:p>
    <w:p w14:paraId="011D4392" w14:textId="77777777" w:rsidR="006A7604" w:rsidRPr="006F150D" w:rsidRDefault="006A7604" w:rsidP="006A7604">
      <w:pPr>
        <w:pStyle w:val="Prrafodelista"/>
        <w:rPr>
          <w:rFonts w:ascii="Verdana" w:hAnsi="Verdana"/>
          <w:sz w:val="16"/>
          <w:szCs w:val="16"/>
        </w:rPr>
      </w:pPr>
    </w:p>
    <w:p w14:paraId="5AB5DEED" w14:textId="33CC0818" w:rsidR="006A7604" w:rsidRPr="006F150D" w:rsidRDefault="006A7604" w:rsidP="006A7604">
      <w:pPr>
        <w:pStyle w:val="Prrafodelista"/>
        <w:spacing w:after="20"/>
        <w:jc w:val="both"/>
        <w:rPr>
          <w:rFonts w:ascii="Verdana" w:hAnsi="Verdana"/>
          <w:sz w:val="16"/>
          <w:szCs w:val="16"/>
        </w:rPr>
      </w:pPr>
      <w:r w:rsidRPr="006F150D">
        <w:rPr>
          <w:rFonts w:ascii="Verdana" w:hAnsi="Verdana"/>
          <w:sz w:val="16"/>
          <w:szCs w:val="16"/>
        </w:rPr>
        <w:t xml:space="preserve">Los bienes recibidos por </w:t>
      </w:r>
      <w:r w:rsidR="00120418" w:rsidRPr="006F150D">
        <w:rPr>
          <w:rFonts w:ascii="Verdana" w:hAnsi="Verdana"/>
          <w:sz w:val="16"/>
          <w:szCs w:val="16"/>
        </w:rPr>
        <w:t>donación</w:t>
      </w:r>
      <w:r w:rsidRPr="006F150D">
        <w:rPr>
          <w:rFonts w:ascii="Verdana" w:hAnsi="Verdana"/>
          <w:sz w:val="16"/>
          <w:szCs w:val="16"/>
        </w:rPr>
        <w:t xml:space="preserve"> se registran a valor de avalúo o valor de mercado, las transferencias de maquinaria, mobiliario y equipo que se reciben de las dependencias, se registran al valor de adquisición o de inventario de la dependencia que transfiere, mediante acta de entrega de acuerdo con el Manual de Contabilidad Gubernamental. La maquinaria, mobiliario y los bienes recuperados por la compañía aseguradora se registran a valor histórico o de adquisición, sin incluir el IVA, y los bienes recuperados por los prestadores de servicios se registran a valor histórico o de adquisición, incluyendo el IVA.</w:t>
      </w:r>
    </w:p>
    <w:p w14:paraId="61291F53" w14:textId="4F5DF7EC" w:rsidR="006A7604" w:rsidRPr="006F150D" w:rsidRDefault="006A7604" w:rsidP="0087442D">
      <w:pPr>
        <w:rPr>
          <w:rFonts w:ascii="Verdana" w:hAnsi="Verdana"/>
          <w:sz w:val="16"/>
          <w:szCs w:val="16"/>
        </w:rPr>
      </w:pPr>
    </w:p>
    <w:p w14:paraId="01A3A4BF" w14:textId="2D3A00FB" w:rsidR="006A7604" w:rsidRPr="006F150D" w:rsidRDefault="006A7604" w:rsidP="006A7604">
      <w:pPr>
        <w:pStyle w:val="Prrafodelista"/>
        <w:numPr>
          <w:ilvl w:val="0"/>
          <w:numId w:val="5"/>
        </w:numPr>
        <w:spacing w:after="20"/>
        <w:jc w:val="both"/>
        <w:rPr>
          <w:rFonts w:ascii="Verdana" w:hAnsi="Verdana"/>
          <w:sz w:val="16"/>
          <w:szCs w:val="16"/>
        </w:rPr>
      </w:pPr>
      <w:r w:rsidRPr="006F150D">
        <w:rPr>
          <w:rFonts w:ascii="Verdana" w:hAnsi="Verdana"/>
          <w:b/>
          <w:bCs/>
          <w:sz w:val="16"/>
          <w:szCs w:val="16"/>
        </w:rPr>
        <w:t xml:space="preserve">Cuentas por pagar a corto </w:t>
      </w:r>
      <w:r w:rsidR="00120418" w:rsidRPr="006F150D">
        <w:rPr>
          <w:rFonts w:ascii="Verdana" w:hAnsi="Verdana"/>
          <w:b/>
          <w:bCs/>
          <w:sz w:val="16"/>
          <w:szCs w:val="16"/>
        </w:rPr>
        <w:t>plazo</w:t>
      </w:r>
      <w:r w:rsidR="00120418" w:rsidRPr="006F150D">
        <w:rPr>
          <w:rFonts w:ascii="Verdana" w:hAnsi="Verdana"/>
          <w:b/>
          <w:sz w:val="16"/>
          <w:szCs w:val="16"/>
        </w:rPr>
        <w:t>.</w:t>
      </w:r>
      <w:r w:rsidRPr="006F150D">
        <w:rPr>
          <w:rFonts w:ascii="Verdana" w:hAnsi="Verdana"/>
          <w:sz w:val="16"/>
          <w:szCs w:val="16"/>
        </w:rPr>
        <w:t xml:space="preserve"> Concentra los pasivos a favor de terceros por las comprobaciones en exceso, la provisión de los servicios devengados o bienes recibidos, las retenciones efectuadas pendientes de enterar, los servicios profesionales provisionados pendientes de prescribir.</w:t>
      </w:r>
    </w:p>
    <w:p w14:paraId="7DF3F4F2" w14:textId="77777777" w:rsidR="006A7604" w:rsidRPr="006F150D" w:rsidRDefault="006A7604" w:rsidP="006A7604">
      <w:pPr>
        <w:pStyle w:val="Prrafodelista"/>
        <w:spacing w:after="20"/>
        <w:jc w:val="both"/>
        <w:rPr>
          <w:rFonts w:ascii="Verdana" w:hAnsi="Verdana"/>
          <w:sz w:val="16"/>
          <w:szCs w:val="16"/>
        </w:rPr>
      </w:pPr>
    </w:p>
    <w:p w14:paraId="1308E5A6" w14:textId="19F65B06" w:rsidR="006A7604" w:rsidRPr="006F150D" w:rsidRDefault="006A7604" w:rsidP="006A7604">
      <w:pPr>
        <w:pStyle w:val="Prrafodelista"/>
        <w:numPr>
          <w:ilvl w:val="0"/>
          <w:numId w:val="5"/>
        </w:numPr>
        <w:spacing w:after="20"/>
        <w:jc w:val="both"/>
        <w:rPr>
          <w:rFonts w:ascii="Verdana" w:hAnsi="Verdana"/>
          <w:sz w:val="16"/>
          <w:szCs w:val="16"/>
        </w:rPr>
      </w:pPr>
      <w:r w:rsidRPr="006F150D">
        <w:rPr>
          <w:rFonts w:ascii="Verdana" w:hAnsi="Verdana"/>
          <w:b/>
          <w:bCs/>
          <w:sz w:val="16"/>
          <w:szCs w:val="16"/>
        </w:rPr>
        <w:lastRenderedPageBreak/>
        <w:t xml:space="preserve">Otros Pasivos </w:t>
      </w:r>
      <w:r w:rsidR="00120418" w:rsidRPr="006F150D">
        <w:rPr>
          <w:rFonts w:ascii="Verdana" w:hAnsi="Verdana"/>
          <w:b/>
          <w:bCs/>
          <w:sz w:val="16"/>
          <w:szCs w:val="16"/>
        </w:rPr>
        <w:t>Circulantes</w:t>
      </w:r>
      <w:r w:rsidR="00401B91" w:rsidRPr="006F150D">
        <w:rPr>
          <w:rFonts w:ascii="Verdana" w:hAnsi="Verdana"/>
          <w:b/>
          <w:sz w:val="16"/>
          <w:szCs w:val="16"/>
        </w:rPr>
        <w:t>.</w:t>
      </w:r>
      <w:r w:rsidRPr="006F150D">
        <w:rPr>
          <w:rFonts w:ascii="Verdana" w:hAnsi="Verdana"/>
          <w:b/>
          <w:sz w:val="16"/>
          <w:szCs w:val="16"/>
        </w:rPr>
        <w:t xml:space="preserve"> </w:t>
      </w:r>
      <w:r w:rsidRPr="006F150D">
        <w:rPr>
          <w:rFonts w:ascii="Verdana" w:hAnsi="Verdana"/>
          <w:sz w:val="16"/>
          <w:szCs w:val="16"/>
        </w:rPr>
        <w:t xml:space="preserve">Representa el adeudo de los ingresos por los servicios que presta la Emisora pendientes de enterar a la </w:t>
      </w:r>
      <w:r w:rsidR="00353677">
        <w:rPr>
          <w:rFonts w:ascii="Verdana" w:hAnsi="Verdana"/>
          <w:sz w:val="16"/>
          <w:szCs w:val="16"/>
        </w:rPr>
        <w:t>TESOFE.</w:t>
      </w:r>
    </w:p>
    <w:p w14:paraId="575EC860" w14:textId="77777777" w:rsidR="006A7604" w:rsidRPr="006F150D" w:rsidRDefault="006A7604" w:rsidP="006A7604">
      <w:pPr>
        <w:pStyle w:val="Prrafodelista"/>
        <w:rPr>
          <w:rFonts w:ascii="Verdana" w:hAnsi="Verdana"/>
          <w:sz w:val="16"/>
          <w:szCs w:val="16"/>
        </w:rPr>
      </w:pPr>
    </w:p>
    <w:p w14:paraId="6A39F81E" w14:textId="5EAD76D8" w:rsidR="006A7604" w:rsidRPr="006F150D" w:rsidRDefault="006A7604" w:rsidP="006A7604">
      <w:pPr>
        <w:pStyle w:val="Prrafodelista"/>
        <w:numPr>
          <w:ilvl w:val="0"/>
          <w:numId w:val="5"/>
        </w:numPr>
        <w:spacing w:after="20"/>
        <w:jc w:val="both"/>
        <w:rPr>
          <w:rFonts w:ascii="Verdana" w:hAnsi="Verdana"/>
          <w:sz w:val="16"/>
          <w:szCs w:val="16"/>
        </w:rPr>
      </w:pPr>
      <w:r w:rsidRPr="006F150D">
        <w:rPr>
          <w:rFonts w:ascii="Verdana" w:hAnsi="Verdana"/>
          <w:b/>
          <w:bCs/>
          <w:sz w:val="16"/>
          <w:szCs w:val="16"/>
        </w:rPr>
        <w:t xml:space="preserve">Transacciones en moneda </w:t>
      </w:r>
      <w:r w:rsidR="00120418" w:rsidRPr="006F150D">
        <w:rPr>
          <w:rFonts w:ascii="Verdana" w:hAnsi="Verdana"/>
          <w:b/>
          <w:bCs/>
          <w:sz w:val="16"/>
          <w:szCs w:val="16"/>
        </w:rPr>
        <w:t>extranjera</w:t>
      </w:r>
      <w:r w:rsidR="00120418" w:rsidRPr="006F150D">
        <w:rPr>
          <w:rFonts w:ascii="Verdana" w:hAnsi="Verdana"/>
          <w:b/>
          <w:sz w:val="16"/>
          <w:szCs w:val="16"/>
        </w:rPr>
        <w:t>.</w:t>
      </w:r>
      <w:r w:rsidRPr="006F150D">
        <w:rPr>
          <w:rFonts w:ascii="Verdana" w:hAnsi="Verdana"/>
          <w:sz w:val="16"/>
          <w:szCs w:val="16"/>
        </w:rPr>
        <w:t xml:space="preserve"> Las transacciones en moneda extranjera se registran al tipo de cambio vigente a la fecha de su pago. Los activos y pasivos monetarios en moneda extranjera se valúan en moneda nacional </w:t>
      </w:r>
      <w:r w:rsidR="00C959C9" w:rsidRPr="006F150D">
        <w:rPr>
          <w:rFonts w:ascii="Verdana" w:hAnsi="Verdana"/>
          <w:sz w:val="16"/>
          <w:szCs w:val="16"/>
        </w:rPr>
        <w:t>al tipo de cambio del pago.</w:t>
      </w:r>
    </w:p>
    <w:p w14:paraId="4CF090A8" w14:textId="77777777" w:rsidR="006A7604" w:rsidRPr="006F150D" w:rsidRDefault="006A7604" w:rsidP="006A7604">
      <w:pPr>
        <w:pStyle w:val="Prrafodelista"/>
        <w:rPr>
          <w:rFonts w:ascii="Verdana" w:hAnsi="Verdana"/>
          <w:b/>
          <w:sz w:val="16"/>
          <w:szCs w:val="16"/>
        </w:rPr>
      </w:pPr>
    </w:p>
    <w:p w14:paraId="43EA5D3D" w14:textId="78EB63D7" w:rsidR="006A7604" w:rsidRPr="006F150D" w:rsidRDefault="006A7604" w:rsidP="006A7604">
      <w:pPr>
        <w:pStyle w:val="Prrafodelista"/>
        <w:numPr>
          <w:ilvl w:val="0"/>
          <w:numId w:val="5"/>
        </w:numPr>
        <w:spacing w:after="20"/>
        <w:jc w:val="both"/>
        <w:rPr>
          <w:rFonts w:ascii="Verdana" w:hAnsi="Verdana"/>
          <w:sz w:val="16"/>
          <w:szCs w:val="16"/>
        </w:rPr>
      </w:pPr>
      <w:r w:rsidRPr="006F150D">
        <w:rPr>
          <w:rFonts w:ascii="Verdana" w:hAnsi="Verdana"/>
          <w:b/>
          <w:bCs/>
          <w:sz w:val="16"/>
          <w:szCs w:val="16"/>
        </w:rPr>
        <w:t xml:space="preserve">Reconocimiento de </w:t>
      </w:r>
      <w:r w:rsidR="00120418" w:rsidRPr="006F150D">
        <w:rPr>
          <w:rFonts w:ascii="Verdana" w:hAnsi="Verdana"/>
          <w:b/>
          <w:bCs/>
          <w:sz w:val="16"/>
          <w:szCs w:val="16"/>
        </w:rPr>
        <w:t>Ingresos</w:t>
      </w:r>
      <w:r w:rsidR="00401B91" w:rsidRPr="006F150D">
        <w:rPr>
          <w:rFonts w:ascii="Verdana" w:hAnsi="Verdana"/>
          <w:b/>
          <w:sz w:val="16"/>
          <w:szCs w:val="16"/>
        </w:rPr>
        <w:t>.</w:t>
      </w:r>
      <w:r w:rsidRPr="006F150D">
        <w:rPr>
          <w:rFonts w:ascii="Verdana" w:hAnsi="Verdana"/>
          <w:b/>
          <w:sz w:val="16"/>
          <w:szCs w:val="16"/>
        </w:rPr>
        <w:t xml:space="preserve"> </w:t>
      </w:r>
      <w:r w:rsidRPr="006F150D">
        <w:rPr>
          <w:rFonts w:ascii="Verdana" w:hAnsi="Verdana"/>
          <w:sz w:val="16"/>
          <w:szCs w:val="16"/>
        </w:rPr>
        <w:t>Los ingresos se reconocen en el período en el que se generan las Cuentas por Liquidar Certificadas y se captan los recursos propios.</w:t>
      </w:r>
    </w:p>
    <w:p w14:paraId="1107CFB2" w14:textId="77777777" w:rsidR="006A7604" w:rsidRPr="006F150D" w:rsidRDefault="006A7604" w:rsidP="006A7604">
      <w:pPr>
        <w:pStyle w:val="Prrafodelista"/>
        <w:rPr>
          <w:rFonts w:ascii="Verdana" w:hAnsi="Verdana"/>
          <w:b/>
          <w:sz w:val="16"/>
          <w:szCs w:val="16"/>
        </w:rPr>
      </w:pPr>
    </w:p>
    <w:p w14:paraId="73B78DAB" w14:textId="7F034DD6" w:rsidR="006A7604" w:rsidRPr="006F150D" w:rsidRDefault="006A7604" w:rsidP="006A7604">
      <w:pPr>
        <w:pStyle w:val="Prrafodelista"/>
        <w:numPr>
          <w:ilvl w:val="0"/>
          <w:numId w:val="5"/>
        </w:numPr>
        <w:spacing w:after="20"/>
        <w:jc w:val="both"/>
        <w:rPr>
          <w:rFonts w:ascii="Verdana" w:hAnsi="Verdana"/>
          <w:sz w:val="16"/>
          <w:szCs w:val="16"/>
        </w:rPr>
      </w:pPr>
      <w:r w:rsidRPr="006F150D">
        <w:rPr>
          <w:rFonts w:ascii="Verdana" w:hAnsi="Verdana"/>
          <w:b/>
          <w:sz w:val="16"/>
          <w:szCs w:val="16"/>
        </w:rPr>
        <w:t xml:space="preserve">Servicios personales </w:t>
      </w:r>
      <w:r w:rsidR="00401B91" w:rsidRPr="006F150D">
        <w:rPr>
          <w:rFonts w:ascii="Verdana" w:hAnsi="Verdana"/>
          <w:b/>
          <w:sz w:val="16"/>
          <w:szCs w:val="16"/>
        </w:rPr>
        <w:t>independientes.</w:t>
      </w:r>
      <w:r w:rsidRPr="006F150D">
        <w:rPr>
          <w:rFonts w:ascii="Verdana" w:hAnsi="Verdana"/>
          <w:b/>
          <w:sz w:val="16"/>
          <w:szCs w:val="16"/>
        </w:rPr>
        <w:t xml:space="preserve"> </w:t>
      </w:r>
      <w:r w:rsidRPr="006F150D">
        <w:rPr>
          <w:rFonts w:ascii="Verdana" w:hAnsi="Verdana"/>
          <w:sz w:val="16"/>
          <w:szCs w:val="16"/>
        </w:rPr>
        <w:t>Canal Once realiza contratos de honorarios en materia de legislación civil con personas físicas y con cargo al capítulo de servicios personales del Clasificador por objeto del Gasto.</w:t>
      </w:r>
    </w:p>
    <w:p w14:paraId="12AFAFE8" w14:textId="77777777" w:rsidR="007115FE" w:rsidRPr="006F150D" w:rsidRDefault="007115FE" w:rsidP="007115FE">
      <w:pPr>
        <w:pStyle w:val="Prrafodelista"/>
        <w:rPr>
          <w:rFonts w:ascii="Verdana" w:hAnsi="Verdana"/>
          <w:sz w:val="16"/>
          <w:szCs w:val="16"/>
        </w:rPr>
      </w:pPr>
    </w:p>
    <w:p w14:paraId="42607632" w14:textId="3DBFDCC7" w:rsidR="006A7604" w:rsidRPr="006F150D" w:rsidRDefault="006A7604" w:rsidP="006A7604">
      <w:pPr>
        <w:pStyle w:val="Prrafodelista"/>
        <w:numPr>
          <w:ilvl w:val="0"/>
          <w:numId w:val="5"/>
        </w:numPr>
        <w:spacing w:after="20"/>
        <w:jc w:val="both"/>
        <w:rPr>
          <w:rFonts w:ascii="Verdana" w:hAnsi="Verdana"/>
          <w:b/>
          <w:sz w:val="16"/>
          <w:szCs w:val="16"/>
        </w:rPr>
      </w:pPr>
      <w:r w:rsidRPr="006F150D">
        <w:rPr>
          <w:rFonts w:ascii="Verdana" w:hAnsi="Verdana"/>
          <w:b/>
          <w:sz w:val="16"/>
          <w:szCs w:val="16"/>
        </w:rPr>
        <w:t xml:space="preserve">Gastos de </w:t>
      </w:r>
      <w:r w:rsidR="00401B91" w:rsidRPr="006F150D">
        <w:rPr>
          <w:rFonts w:ascii="Verdana" w:hAnsi="Verdana"/>
          <w:b/>
          <w:sz w:val="16"/>
          <w:szCs w:val="16"/>
        </w:rPr>
        <w:t>funcionamiento.</w:t>
      </w:r>
      <w:r w:rsidRPr="006F150D">
        <w:rPr>
          <w:rFonts w:ascii="Verdana" w:hAnsi="Verdana"/>
          <w:b/>
          <w:sz w:val="16"/>
          <w:szCs w:val="16"/>
        </w:rPr>
        <w:t xml:space="preserve"> </w:t>
      </w:r>
      <w:r w:rsidRPr="006F150D">
        <w:rPr>
          <w:rFonts w:ascii="Verdana" w:hAnsi="Verdana"/>
          <w:sz w:val="16"/>
          <w:szCs w:val="16"/>
        </w:rPr>
        <w:t xml:space="preserve">Se reconocen los gastos del ejercicio correspondiente a los gastos por servicios personales, materiales y suministros; y servicios generales, en este último destacan, adquisición de derechos de exhibición, así como los costos de producción y coproducción de programas que se </w:t>
      </w:r>
      <w:r w:rsidR="00353677">
        <w:rPr>
          <w:rFonts w:ascii="Verdana" w:hAnsi="Verdana"/>
          <w:sz w:val="16"/>
          <w:szCs w:val="16"/>
        </w:rPr>
        <w:t>producen</w:t>
      </w:r>
      <w:r w:rsidRPr="006F150D">
        <w:rPr>
          <w:rFonts w:ascii="Verdana" w:hAnsi="Verdana"/>
          <w:sz w:val="16"/>
          <w:szCs w:val="16"/>
        </w:rPr>
        <w:t xml:space="preserve">. Estas producciones y coproducciones incrementan el acervo cultural que se encuentra debidamente controlado y resguardado en el área de </w:t>
      </w:r>
      <w:r w:rsidR="00157519" w:rsidRPr="006F150D">
        <w:rPr>
          <w:rFonts w:ascii="Verdana" w:hAnsi="Verdana"/>
          <w:sz w:val="16"/>
          <w:szCs w:val="16"/>
        </w:rPr>
        <w:t>Videofilmotecas</w:t>
      </w:r>
      <w:r w:rsidRPr="006F150D">
        <w:rPr>
          <w:rFonts w:ascii="Verdana" w:hAnsi="Verdana"/>
          <w:sz w:val="16"/>
          <w:szCs w:val="16"/>
        </w:rPr>
        <w:t xml:space="preserve"> a través de una base de datos referencial, desarrollada en un programa específico para el control de los programas que se ven en televisión denominado “Winisis”.</w:t>
      </w:r>
    </w:p>
    <w:p w14:paraId="6D2368B4" w14:textId="77777777" w:rsidR="00E9359E" w:rsidRPr="006F150D" w:rsidRDefault="00E9359E" w:rsidP="00E9359E">
      <w:pPr>
        <w:spacing w:after="20"/>
        <w:jc w:val="both"/>
        <w:rPr>
          <w:rFonts w:ascii="Verdana" w:hAnsi="Verdana"/>
          <w:sz w:val="16"/>
          <w:szCs w:val="16"/>
        </w:rPr>
      </w:pPr>
    </w:p>
    <w:p w14:paraId="207DCB4D" w14:textId="4B1A186B" w:rsidR="0095660F" w:rsidRPr="006F150D" w:rsidRDefault="0095660F" w:rsidP="000814B2">
      <w:pPr>
        <w:pStyle w:val="Prrafodelista"/>
        <w:numPr>
          <w:ilvl w:val="0"/>
          <w:numId w:val="21"/>
        </w:numPr>
        <w:jc w:val="both"/>
        <w:rPr>
          <w:rFonts w:ascii="Verdana" w:hAnsi="Verdana"/>
          <w:b/>
          <w:bCs/>
          <w:sz w:val="16"/>
          <w:szCs w:val="16"/>
        </w:rPr>
      </w:pPr>
      <w:r w:rsidRPr="006F150D">
        <w:rPr>
          <w:rFonts w:ascii="Verdana" w:hAnsi="Verdana"/>
          <w:b/>
          <w:bCs/>
          <w:sz w:val="16"/>
          <w:szCs w:val="16"/>
        </w:rPr>
        <w:t>Posición en moneda extranjera y protección por riesgo cambiario.</w:t>
      </w:r>
    </w:p>
    <w:p w14:paraId="207DCB4E" w14:textId="1CFE9078" w:rsidR="001B5586" w:rsidRPr="006F150D" w:rsidRDefault="001B5586" w:rsidP="000814B2">
      <w:pPr>
        <w:jc w:val="both"/>
        <w:rPr>
          <w:rFonts w:ascii="Verdana" w:hAnsi="Verdana"/>
          <w:sz w:val="16"/>
          <w:szCs w:val="16"/>
        </w:rPr>
      </w:pPr>
    </w:p>
    <w:p w14:paraId="207DCB4F" w14:textId="5BF4E93C" w:rsidR="00EB737A" w:rsidRPr="006F150D" w:rsidRDefault="00154914" w:rsidP="00B84F65">
      <w:pPr>
        <w:jc w:val="both"/>
        <w:rPr>
          <w:rFonts w:ascii="Verdana" w:hAnsi="Verdana"/>
          <w:sz w:val="16"/>
          <w:szCs w:val="16"/>
        </w:rPr>
      </w:pPr>
      <w:r w:rsidRPr="006F150D">
        <w:rPr>
          <w:rFonts w:ascii="Verdana" w:hAnsi="Verdana"/>
          <w:sz w:val="16"/>
          <w:szCs w:val="16"/>
        </w:rPr>
        <w:t xml:space="preserve">Al </w:t>
      </w:r>
      <w:r w:rsidR="00C959C9" w:rsidRPr="006F150D">
        <w:rPr>
          <w:rFonts w:ascii="Verdana" w:hAnsi="Verdana"/>
          <w:sz w:val="16"/>
          <w:szCs w:val="16"/>
        </w:rPr>
        <w:t>31 de marzo</w:t>
      </w:r>
      <w:r w:rsidR="0090258B" w:rsidRPr="006F150D">
        <w:rPr>
          <w:rFonts w:ascii="Verdana" w:hAnsi="Verdana"/>
          <w:sz w:val="16"/>
          <w:szCs w:val="16"/>
        </w:rPr>
        <w:t xml:space="preserve"> de</w:t>
      </w:r>
      <w:r w:rsidRPr="006F150D">
        <w:rPr>
          <w:rFonts w:ascii="Verdana" w:hAnsi="Verdana"/>
          <w:sz w:val="16"/>
          <w:szCs w:val="16"/>
        </w:rPr>
        <w:t xml:space="preserve"> 202</w:t>
      </w:r>
      <w:r w:rsidR="000B27FE" w:rsidRPr="006F150D">
        <w:rPr>
          <w:rFonts w:ascii="Verdana" w:hAnsi="Verdana"/>
          <w:sz w:val="16"/>
          <w:szCs w:val="16"/>
        </w:rPr>
        <w:t>2</w:t>
      </w:r>
      <w:r w:rsidRPr="006F150D">
        <w:rPr>
          <w:rFonts w:ascii="Verdana" w:hAnsi="Verdana"/>
          <w:sz w:val="16"/>
          <w:szCs w:val="16"/>
        </w:rPr>
        <w:t>, Canal Once no tiene saldos en activos ni pasivos en moneda extranjera, por lo cual no existe un riesgo cambiario.</w:t>
      </w:r>
    </w:p>
    <w:p w14:paraId="6E514CF1" w14:textId="3B6ABD60" w:rsidR="00850EB0" w:rsidRPr="006F150D" w:rsidRDefault="00850EB0" w:rsidP="00B84F65">
      <w:pPr>
        <w:jc w:val="both"/>
        <w:rPr>
          <w:rFonts w:ascii="Verdana" w:hAnsi="Verdana"/>
          <w:sz w:val="16"/>
          <w:szCs w:val="16"/>
        </w:rPr>
      </w:pPr>
    </w:p>
    <w:p w14:paraId="08EFD9F4" w14:textId="4D98C218" w:rsidR="00850EB0" w:rsidRPr="006F150D" w:rsidRDefault="00850EB0" w:rsidP="00B84F65">
      <w:pPr>
        <w:pStyle w:val="Prrafodelista"/>
        <w:numPr>
          <w:ilvl w:val="0"/>
          <w:numId w:val="21"/>
        </w:numPr>
        <w:jc w:val="both"/>
        <w:rPr>
          <w:rFonts w:ascii="Verdana" w:hAnsi="Verdana"/>
          <w:sz w:val="16"/>
          <w:szCs w:val="16"/>
        </w:rPr>
      </w:pPr>
      <w:r w:rsidRPr="006F150D">
        <w:rPr>
          <w:rFonts w:ascii="Verdana" w:hAnsi="Verdana"/>
          <w:b/>
          <w:bCs/>
          <w:sz w:val="16"/>
          <w:szCs w:val="16"/>
        </w:rPr>
        <w:t>Reporte Analítico del Activo</w:t>
      </w:r>
      <w:r w:rsidRPr="006F150D">
        <w:rPr>
          <w:rFonts w:ascii="Verdana" w:hAnsi="Verdana"/>
          <w:sz w:val="16"/>
          <w:szCs w:val="16"/>
        </w:rPr>
        <w:t>.</w:t>
      </w:r>
    </w:p>
    <w:p w14:paraId="785AEEF4" w14:textId="48CEB865" w:rsidR="00154914" w:rsidRPr="006F150D" w:rsidRDefault="00154914" w:rsidP="00B84F65">
      <w:pPr>
        <w:jc w:val="both"/>
        <w:rPr>
          <w:rFonts w:ascii="Verdana" w:hAnsi="Verdana"/>
          <w:sz w:val="16"/>
          <w:szCs w:val="16"/>
        </w:rPr>
      </w:pPr>
    </w:p>
    <w:p w14:paraId="3D84C6D2" w14:textId="3C968706" w:rsidR="00154914" w:rsidRPr="006F150D" w:rsidRDefault="006A06F8" w:rsidP="00B84F65">
      <w:pPr>
        <w:jc w:val="both"/>
        <w:rPr>
          <w:rFonts w:ascii="Verdana" w:hAnsi="Verdana"/>
          <w:sz w:val="16"/>
          <w:szCs w:val="16"/>
        </w:rPr>
      </w:pPr>
      <w:r w:rsidRPr="006F150D">
        <w:rPr>
          <w:rFonts w:ascii="Verdana" w:hAnsi="Verdana"/>
          <w:sz w:val="16"/>
          <w:szCs w:val="16"/>
        </w:rPr>
        <w:t>Este reporte se presenta en las notas de desglose.</w:t>
      </w:r>
    </w:p>
    <w:p w14:paraId="75C6CF36" w14:textId="4AE6C3AC" w:rsidR="006A06F8" w:rsidRPr="006F150D" w:rsidRDefault="006A06F8" w:rsidP="00B84F65">
      <w:pPr>
        <w:jc w:val="both"/>
        <w:rPr>
          <w:rFonts w:ascii="Verdana" w:hAnsi="Verdana"/>
          <w:sz w:val="16"/>
          <w:szCs w:val="16"/>
        </w:rPr>
      </w:pPr>
    </w:p>
    <w:p w14:paraId="11ED7F0B" w14:textId="1A817551" w:rsidR="006A06F8" w:rsidRPr="006F150D" w:rsidRDefault="006A06F8" w:rsidP="006A06F8">
      <w:pPr>
        <w:jc w:val="both"/>
        <w:rPr>
          <w:rFonts w:ascii="Verdana" w:hAnsi="Verdana"/>
          <w:sz w:val="16"/>
          <w:szCs w:val="16"/>
        </w:rPr>
      </w:pPr>
      <w:r w:rsidRPr="006F150D">
        <w:rPr>
          <w:rFonts w:ascii="Verdana" w:hAnsi="Verdana"/>
          <w:sz w:val="16"/>
          <w:szCs w:val="16"/>
        </w:rPr>
        <w:t xml:space="preserve">a) y b) De conformidad con el Dictamen Técnico para definir que los activos fijos del Poder Ejecutivo Federal tienen una vida útil indefinida, emitido por la </w:t>
      </w:r>
      <w:r w:rsidR="00175D0F" w:rsidRPr="006F150D">
        <w:rPr>
          <w:rFonts w:ascii="Verdana" w:hAnsi="Verdana"/>
          <w:sz w:val="16"/>
          <w:szCs w:val="16"/>
        </w:rPr>
        <w:t>Dirección General Adjunta de Normas y Cuenta, en el que se indica que la vida útil de los bienes del Poder Ejecutivo Federal tiene una vida útil indefinida y en consecuencia no se deprecian. Por lo tanto, es aplicable a Canal Once.</w:t>
      </w:r>
    </w:p>
    <w:p w14:paraId="033B1D07" w14:textId="4B4BE820" w:rsidR="006A06F8" w:rsidRPr="006F150D" w:rsidRDefault="006A06F8" w:rsidP="006A06F8">
      <w:pPr>
        <w:jc w:val="both"/>
        <w:rPr>
          <w:rFonts w:ascii="Verdana" w:hAnsi="Verdana"/>
          <w:sz w:val="16"/>
          <w:szCs w:val="16"/>
        </w:rPr>
      </w:pPr>
    </w:p>
    <w:p w14:paraId="2E284A54" w14:textId="05597A57" w:rsidR="006A06F8" w:rsidRPr="006F150D" w:rsidRDefault="006A06F8" w:rsidP="006A06F8">
      <w:pPr>
        <w:jc w:val="both"/>
        <w:rPr>
          <w:rFonts w:ascii="Verdana" w:hAnsi="Verdana"/>
          <w:sz w:val="16"/>
          <w:szCs w:val="16"/>
        </w:rPr>
      </w:pPr>
      <w:r w:rsidRPr="006F150D">
        <w:rPr>
          <w:rFonts w:ascii="Verdana" w:hAnsi="Verdana"/>
          <w:sz w:val="16"/>
          <w:szCs w:val="16"/>
        </w:rPr>
        <w:t>De los incisos c) a</w:t>
      </w:r>
      <w:r w:rsidR="00175D0F" w:rsidRPr="006F150D">
        <w:rPr>
          <w:rFonts w:ascii="Verdana" w:hAnsi="Verdana"/>
          <w:sz w:val="16"/>
          <w:szCs w:val="16"/>
        </w:rPr>
        <w:t>l g</w:t>
      </w:r>
      <w:r w:rsidRPr="006F150D">
        <w:rPr>
          <w:rFonts w:ascii="Verdana" w:hAnsi="Verdana"/>
          <w:sz w:val="16"/>
          <w:szCs w:val="16"/>
        </w:rPr>
        <w:t>), no son aplicables.</w:t>
      </w:r>
    </w:p>
    <w:p w14:paraId="207DCB50" w14:textId="33AF5260" w:rsidR="00185F06" w:rsidRPr="006F150D" w:rsidRDefault="00185F06" w:rsidP="00B84F65">
      <w:pPr>
        <w:jc w:val="both"/>
        <w:rPr>
          <w:rFonts w:ascii="Verdana" w:hAnsi="Verdana"/>
          <w:sz w:val="16"/>
          <w:szCs w:val="16"/>
        </w:rPr>
      </w:pPr>
    </w:p>
    <w:p w14:paraId="5C0B4F47" w14:textId="23BC76EC" w:rsidR="00175D0F" w:rsidRPr="006F150D" w:rsidRDefault="00175D0F" w:rsidP="000A302E">
      <w:pPr>
        <w:pStyle w:val="Prrafodelista"/>
        <w:numPr>
          <w:ilvl w:val="0"/>
          <w:numId w:val="27"/>
        </w:numPr>
        <w:jc w:val="both"/>
        <w:rPr>
          <w:rFonts w:ascii="Verdana" w:hAnsi="Verdana"/>
          <w:sz w:val="16"/>
          <w:szCs w:val="16"/>
        </w:rPr>
      </w:pPr>
      <w:r w:rsidRPr="006F150D">
        <w:rPr>
          <w:rFonts w:ascii="Verdana" w:hAnsi="Verdana"/>
          <w:sz w:val="16"/>
          <w:szCs w:val="16"/>
        </w:rPr>
        <w:t xml:space="preserve">La administración de los bienes muebles, </w:t>
      </w:r>
      <w:r w:rsidR="00064DDD" w:rsidRPr="006F150D">
        <w:rPr>
          <w:rFonts w:ascii="Verdana" w:hAnsi="Verdana"/>
          <w:sz w:val="16"/>
          <w:szCs w:val="16"/>
        </w:rPr>
        <w:t>están</w:t>
      </w:r>
      <w:r w:rsidRPr="006F150D">
        <w:rPr>
          <w:rFonts w:ascii="Verdana" w:hAnsi="Verdana"/>
          <w:sz w:val="16"/>
          <w:szCs w:val="16"/>
        </w:rPr>
        <w:t xml:space="preserve"> bajo la supervisión de la División de Control Patrimonial de Canal Once.</w:t>
      </w:r>
    </w:p>
    <w:p w14:paraId="280AFEF1" w14:textId="77777777" w:rsidR="00175D0F" w:rsidRPr="006F150D" w:rsidRDefault="00175D0F" w:rsidP="00175D0F">
      <w:pPr>
        <w:pStyle w:val="Prrafodelista"/>
        <w:ind w:left="360"/>
        <w:jc w:val="both"/>
        <w:rPr>
          <w:rFonts w:ascii="Verdana" w:hAnsi="Verdana"/>
          <w:sz w:val="16"/>
          <w:szCs w:val="16"/>
        </w:rPr>
      </w:pPr>
    </w:p>
    <w:p w14:paraId="207DCB51" w14:textId="5C138325" w:rsidR="0095660F" w:rsidRPr="006F150D" w:rsidRDefault="00850EB0" w:rsidP="00B84F65">
      <w:pPr>
        <w:pStyle w:val="Prrafodelista"/>
        <w:numPr>
          <w:ilvl w:val="0"/>
          <w:numId w:val="21"/>
        </w:numPr>
        <w:jc w:val="both"/>
        <w:rPr>
          <w:rFonts w:ascii="Verdana" w:hAnsi="Verdana"/>
          <w:b/>
          <w:bCs/>
          <w:sz w:val="16"/>
          <w:szCs w:val="16"/>
        </w:rPr>
      </w:pPr>
      <w:r w:rsidRPr="006F150D">
        <w:rPr>
          <w:rFonts w:ascii="Verdana" w:hAnsi="Verdana"/>
          <w:b/>
          <w:bCs/>
          <w:sz w:val="16"/>
          <w:szCs w:val="16"/>
        </w:rPr>
        <w:t>Fideicomisos, M</w:t>
      </w:r>
      <w:r w:rsidR="0095660F" w:rsidRPr="006F150D">
        <w:rPr>
          <w:rFonts w:ascii="Verdana" w:hAnsi="Verdana"/>
          <w:b/>
          <w:bCs/>
          <w:sz w:val="16"/>
          <w:szCs w:val="16"/>
        </w:rPr>
        <w:t xml:space="preserve">andatos y </w:t>
      </w:r>
      <w:r w:rsidRPr="006F150D">
        <w:rPr>
          <w:rFonts w:ascii="Verdana" w:hAnsi="Verdana"/>
          <w:b/>
          <w:bCs/>
          <w:sz w:val="16"/>
          <w:szCs w:val="16"/>
        </w:rPr>
        <w:t>A</w:t>
      </w:r>
      <w:r w:rsidR="0095660F" w:rsidRPr="006F150D">
        <w:rPr>
          <w:rFonts w:ascii="Verdana" w:hAnsi="Verdana"/>
          <w:b/>
          <w:bCs/>
          <w:sz w:val="16"/>
          <w:szCs w:val="16"/>
        </w:rPr>
        <w:t>nálogos.</w:t>
      </w:r>
    </w:p>
    <w:p w14:paraId="207DCB52" w14:textId="18DB2575" w:rsidR="005259A7" w:rsidRPr="006F150D" w:rsidRDefault="005259A7" w:rsidP="00B84F65">
      <w:pPr>
        <w:jc w:val="both"/>
        <w:rPr>
          <w:rFonts w:ascii="Verdana" w:hAnsi="Verdana"/>
          <w:sz w:val="16"/>
          <w:szCs w:val="16"/>
        </w:rPr>
      </w:pPr>
    </w:p>
    <w:p w14:paraId="207DCB53" w14:textId="6EF7DCF8" w:rsidR="005259A7" w:rsidRPr="006F150D" w:rsidRDefault="005259A7" w:rsidP="00B84F65">
      <w:pPr>
        <w:jc w:val="both"/>
        <w:rPr>
          <w:rFonts w:ascii="Verdana" w:hAnsi="Verdana"/>
          <w:sz w:val="16"/>
          <w:szCs w:val="16"/>
        </w:rPr>
      </w:pPr>
      <w:r w:rsidRPr="006F150D">
        <w:rPr>
          <w:rFonts w:ascii="Verdana" w:hAnsi="Verdana"/>
          <w:sz w:val="16"/>
          <w:szCs w:val="16"/>
        </w:rPr>
        <w:t>Canal Once no administr</w:t>
      </w:r>
      <w:r w:rsidR="00F831BB">
        <w:rPr>
          <w:rFonts w:ascii="Verdana" w:hAnsi="Verdana"/>
          <w:sz w:val="16"/>
          <w:szCs w:val="16"/>
        </w:rPr>
        <w:t>a</w:t>
      </w:r>
      <w:r w:rsidRPr="006F150D">
        <w:rPr>
          <w:rFonts w:ascii="Verdana" w:hAnsi="Verdana"/>
          <w:sz w:val="16"/>
          <w:szCs w:val="16"/>
        </w:rPr>
        <w:t xml:space="preserve"> fideicomisos, mandatos y análogos.</w:t>
      </w:r>
    </w:p>
    <w:p w14:paraId="207DCB54" w14:textId="580BD4E1" w:rsidR="005259A7" w:rsidRPr="006F150D" w:rsidRDefault="005259A7" w:rsidP="00B84F65">
      <w:pPr>
        <w:jc w:val="both"/>
        <w:rPr>
          <w:rFonts w:ascii="Verdana" w:hAnsi="Verdana"/>
          <w:sz w:val="16"/>
          <w:szCs w:val="16"/>
        </w:rPr>
      </w:pPr>
    </w:p>
    <w:p w14:paraId="207DCB55" w14:textId="6D628226" w:rsidR="0095660F" w:rsidRPr="006F150D" w:rsidRDefault="00850EB0" w:rsidP="00B84F65">
      <w:pPr>
        <w:pStyle w:val="Prrafodelista"/>
        <w:numPr>
          <w:ilvl w:val="0"/>
          <w:numId w:val="21"/>
        </w:numPr>
        <w:jc w:val="both"/>
        <w:rPr>
          <w:rFonts w:ascii="Verdana" w:hAnsi="Verdana"/>
          <w:b/>
          <w:bCs/>
          <w:sz w:val="16"/>
          <w:szCs w:val="16"/>
        </w:rPr>
      </w:pPr>
      <w:r w:rsidRPr="006F150D">
        <w:rPr>
          <w:rFonts w:ascii="Verdana" w:hAnsi="Verdana"/>
          <w:b/>
          <w:bCs/>
          <w:sz w:val="16"/>
          <w:szCs w:val="16"/>
        </w:rPr>
        <w:t>Reporte de la R</w:t>
      </w:r>
      <w:r w:rsidR="0095660F" w:rsidRPr="006F150D">
        <w:rPr>
          <w:rFonts w:ascii="Verdana" w:hAnsi="Verdana"/>
          <w:b/>
          <w:bCs/>
          <w:sz w:val="16"/>
          <w:szCs w:val="16"/>
        </w:rPr>
        <w:t>ecaudación.</w:t>
      </w:r>
    </w:p>
    <w:p w14:paraId="207DCB56" w14:textId="3ECAAF87" w:rsidR="005259A7" w:rsidRPr="006F150D" w:rsidRDefault="005259A7" w:rsidP="00B84F65">
      <w:pPr>
        <w:jc w:val="both"/>
        <w:rPr>
          <w:rFonts w:ascii="Verdana" w:hAnsi="Verdana"/>
          <w:b/>
          <w:bCs/>
          <w:sz w:val="16"/>
          <w:szCs w:val="16"/>
        </w:rPr>
      </w:pPr>
    </w:p>
    <w:p w14:paraId="207DCB57" w14:textId="7BEFA007" w:rsidR="00CA0785" w:rsidRPr="006F150D" w:rsidRDefault="005259A7" w:rsidP="00B84F65">
      <w:pPr>
        <w:jc w:val="both"/>
        <w:rPr>
          <w:rFonts w:ascii="Verdana" w:hAnsi="Verdana"/>
          <w:sz w:val="16"/>
          <w:szCs w:val="16"/>
        </w:rPr>
      </w:pPr>
      <w:r w:rsidRPr="006F150D">
        <w:rPr>
          <w:rFonts w:ascii="Verdana" w:hAnsi="Verdana"/>
          <w:sz w:val="16"/>
          <w:szCs w:val="16"/>
        </w:rPr>
        <w:t>Canal Once no rea</w:t>
      </w:r>
      <w:r w:rsidR="00853B04" w:rsidRPr="006F150D">
        <w:rPr>
          <w:rFonts w:ascii="Verdana" w:hAnsi="Verdana"/>
          <w:sz w:val="16"/>
          <w:szCs w:val="16"/>
        </w:rPr>
        <w:t>liza ningún tipo de recaudación.</w:t>
      </w:r>
    </w:p>
    <w:p w14:paraId="207DCB58" w14:textId="77777777" w:rsidR="005259A7" w:rsidRPr="006F150D" w:rsidRDefault="005259A7" w:rsidP="00B84F65">
      <w:pPr>
        <w:jc w:val="both"/>
        <w:rPr>
          <w:rFonts w:ascii="Verdana" w:hAnsi="Verdana"/>
          <w:sz w:val="16"/>
          <w:szCs w:val="16"/>
        </w:rPr>
      </w:pPr>
    </w:p>
    <w:p w14:paraId="207DCB59" w14:textId="669A682B" w:rsidR="0095660F" w:rsidRPr="006F150D" w:rsidRDefault="0095660F" w:rsidP="00B84F65">
      <w:pPr>
        <w:pStyle w:val="Prrafodelista"/>
        <w:numPr>
          <w:ilvl w:val="0"/>
          <w:numId w:val="21"/>
        </w:numPr>
        <w:jc w:val="both"/>
        <w:rPr>
          <w:rFonts w:ascii="Verdana" w:hAnsi="Verdana"/>
          <w:b/>
          <w:bCs/>
          <w:sz w:val="16"/>
          <w:szCs w:val="16"/>
        </w:rPr>
      </w:pPr>
      <w:r w:rsidRPr="006F150D">
        <w:rPr>
          <w:rFonts w:ascii="Verdana" w:hAnsi="Verdana"/>
          <w:b/>
          <w:bCs/>
          <w:sz w:val="16"/>
          <w:szCs w:val="16"/>
        </w:rPr>
        <w:t>Información sobre la Deuda y el Reporte Analítico de la Deuda.</w:t>
      </w:r>
    </w:p>
    <w:p w14:paraId="207DCB5A" w14:textId="77777777" w:rsidR="005259A7" w:rsidRPr="006F150D" w:rsidRDefault="005259A7" w:rsidP="00B84F65">
      <w:pPr>
        <w:jc w:val="both"/>
        <w:rPr>
          <w:rFonts w:ascii="Verdana" w:hAnsi="Verdana"/>
          <w:b/>
          <w:bCs/>
          <w:sz w:val="16"/>
          <w:szCs w:val="16"/>
        </w:rPr>
      </w:pPr>
    </w:p>
    <w:p w14:paraId="207DCB5B" w14:textId="703FD372" w:rsidR="005259A7" w:rsidRPr="006F150D" w:rsidRDefault="00853B04" w:rsidP="00B84F65">
      <w:pPr>
        <w:jc w:val="both"/>
        <w:rPr>
          <w:rFonts w:ascii="Verdana" w:hAnsi="Verdana"/>
          <w:sz w:val="16"/>
          <w:szCs w:val="16"/>
        </w:rPr>
      </w:pPr>
      <w:r w:rsidRPr="006F150D">
        <w:rPr>
          <w:rFonts w:ascii="Verdana" w:hAnsi="Verdana"/>
          <w:sz w:val="16"/>
          <w:szCs w:val="16"/>
        </w:rPr>
        <w:t xml:space="preserve">No aplica. </w:t>
      </w:r>
    </w:p>
    <w:p w14:paraId="207DCB5C" w14:textId="77777777" w:rsidR="005259A7" w:rsidRPr="006F150D" w:rsidRDefault="005259A7" w:rsidP="00B84F65">
      <w:pPr>
        <w:jc w:val="both"/>
        <w:rPr>
          <w:rFonts w:ascii="Verdana" w:hAnsi="Verdana"/>
          <w:sz w:val="16"/>
          <w:szCs w:val="16"/>
        </w:rPr>
      </w:pPr>
    </w:p>
    <w:p w14:paraId="207DCB5D" w14:textId="022EA58E" w:rsidR="0095660F" w:rsidRPr="006F150D" w:rsidRDefault="0095660F" w:rsidP="00B84F65">
      <w:pPr>
        <w:pStyle w:val="Prrafodelista"/>
        <w:numPr>
          <w:ilvl w:val="0"/>
          <w:numId w:val="21"/>
        </w:numPr>
        <w:jc w:val="both"/>
        <w:rPr>
          <w:rFonts w:ascii="Verdana" w:hAnsi="Verdana"/>
          <w:b/>
          <w:bCs/>
          <w:sz w:val="16"/>
          <w:szCs w:val="16"/>
        </w:rPr>
      </w:pPr>
      <w:r w:rsidRPr="006F150D">
        <w:rPr>
          <w:rFonts w:ascii="Verdana" w:hAnsi="Verdana"/>
          <w:b/>
          <w:bCs/>
          <w:sz w:val="16"/>
          <w:szCs w:val="16"/>
        </w:rPr>
        <w:t>Calificaciones otorgadas.</w:t>
      </w:r>
    </w:p>
    <w:p w14:paraId="207DCB5E" w14:textId="77777777" w:rsidR="005259A7" w:rsidRPr="006F150D" w:rsidRDefault="005259A7" w:rsidP="00B84F65">
      <w:pPr>
        <w:jc w:val="both"/>
        <w:rPr>
          <w:rFonts w:ascii="Verdana" w:hAnsi="Verdana"/>
          <w:b/>
          <w:bCs/>
          <w:sz w:val="16"/>
          <w:szCs w:val="16"/>
        </w:rPr>
      </w:pPr>
    </w:p>
    <w:p w14:paraId="207DCB5F" w14:textId="13BE2EB7" w:rsidR="005259A7" w:rsidRPr="006F150D" w:rsidRDefault="005259A7" w:rsidP="00B84F65">
      <w:pPr>
        <w:jc w:val="both"/>
        <w:rPr>
          <w:rFonts w:ascii="Verdana" w:hAnsi="Verdana"/>
          <w:sz w:val="16"/>
          <w:szCs w:val="16"/>
        </w:rPr>
      </w:pPr>
      <w:r w:rsidRPr="006F150D">
        <w:rPr>
          <w:rFonts w:ascii="Verdana" w:hAnsi="Verdana"/>
          <w:sz w:val="16"/>
          <w:szCs w:val="16"/>
        </w:rPr>
        <w:t>Canal Once no ha sido sujet</w:t>
      </w:r>
      <w:r w:rsidR="00853B04" w:rsidRPr="006F150D">
        <w:rPr>
          <w:rFonts w:ascii="Verdana" w:hAnsi="Verdana"/>
          <w:sz w:val="16"/>
          <w:szCs w:val="16"/>
        </w:rPr>
        <w:t>o</w:t>
      </w:r>
      <w:r w:rsidRPr="006F150D">
        <w:rPr>
          <w:rFonts w:ascii="Verdana" w:hAnsi="Verdana"/>
          <w:sz w:val="16"/>
          <w:szCs w:val="16"/>
        </w:rPr>
        <w:t xml:space="preserve"> a ninguna calificación crediticia.</w:t>
      </w:r>
    </w:p>
    <w:p w14:paraId="207DCB60" w14:textId="74221750" w:rsidR="005259A7" w:rsidRPr="006F150D" w:rsidRDefault="005259A7" w:rsidP="00B84F65">
      <w:pPr>
        <w:jc w:val="both"/>
        <w:rPr>
          <w:rFonts w:ascii="Verdana" w:hAnsi="Verdana"/>
          <w:sz w:val="16"/>
          <w:szCs w:val="16"/>
        </w:rPr>
      </w:pPr>
    </w:p>
    <w:p w14:paraId="5AE5435C" w14:textId="4FA51741" w:rsidR="00850EB0" w:rsidRPr="006F150D" w:rsidRDefault="00850EB0" w:rsidP="00B84F65">
      <w:pPr>
        <w:pStyle w:val="Prrafodelista"/>
        <w:numPr>
          <w:ilvl w:val="0"/>
          <w:numId w:val="21"/>
        </w:numPr>
        <w:jc w:val="both"/>
        <w:rPr>
          <w:rFonts w:ascii="Verdana" w:hAnsi="Verdana"/>
          <w:b/>
          <w:bCs/>
          <w:sz w:val="16"/>
          <w:szCs w:val="16"/>
        </w:rPr>
      </w:pPr>
      <w:r w:rsidRPr="006F150D">
        <w:rPr>
          <w:rFonts w:ascii="Verdana" w:hAnsi="Verdana"/>
          <w:b/>
          <w:bCs/>
          <w:sz w:val="16"/>
          <w:szCs w:val="16"/>
        </w:rPr>
        <w:t>Proceso de Mejora.</w:t>
      </w:r>
    </w:p>
    <w:p w14:paraId="5A4E8D16" w14:textId="5476D3E1" w:rsidR="0018725B" w:rsidRPr="006F150D" w:rsidRDefault="0018725B" w:rsidP="00B84F65">
      <w:pPr>
        <w:jc w:val="both"/>
        <w:rPr>
          <w:rFonts w:ascii="Verdana" w:hAnsi="Verdana"/>
          <w:b/>
          <w:bCs/>
          <w:sz w:val="16"/>
          <w:szCs w:val="16"/>
        </w:rPr>
      </w:pPr>
    </w:p>
    <w:p w14:paraId="6DAB3773" w14:textId="52A2C254" w:rsidR="00853B04" w:rsidRPr="006F150D" w:rsidRDefault="00B36747" w:rsidP="00B84F65">
      <w:pPr>
        <w:jc w:val="both"/>
        <w:rPr>
          <w:rFonts w:ascii="Verdana" w:hAnsi="Verdana"/>
          <w:sz w:val="16"/>
          <w:szCs w:val="16"/>
        </w:rPr>
      </w:pPr>
      <w:r w:rsidRPr="006F150D">
        <w:rPr>
          <w:rFonts w:ascii="Verdana" w:hAnsi="Verdana"/>
          <w:sz w:val="16"/>
          <w:szCs w:val="16"/>
        </w:rPr>
        <w:t>Canal Once</w:t>
      </w:r>
      <w:r w:rsidR="008A6353">
        <w:rPr>
          <w:rFonts w:ascii="Verdana" w:hAnsi="Verdana"/>
          <w:sz w:val="16"/>
          <w:szCs w:val="16"/>
        </w:rPr>
        <w:t xml:space="preserve"> cuenta con un Sistema de Gestión de Calidad con actualización permanente que comprende todos los procesos y procedimientos necesarios para la generación de contenidos hasta su transmisión a través de la señal abierta hacia el Valle de </w:t>
      </w:r>
      <w:r w:rsidR="0031689D">
        <w:rPr>
          <w:rFonts w:ascii="Verdana" w:hAnsi="Verdana"/>
          <w:sz w:val="16"/>
          <w:szCs w:val="16"/>
        </w:rPr>
        <w:t>México</w:t>
      </w:r>
      <w:r w:rsidR="008A6353">
        <w:rPr>
          <w:rFonts w:ascii="Verdana" w:hAnsi="Verdana"/>
          <w:sz w:val="16"/>
          <w:szCs w:val="16"/>
        </w:rPr>
        <w:t>, del transmisor del cerro del Chiquihuite, derivación a la SCT, transmisión de señal cerrada a través del telepuerto Carpio y transmisión por Internet, mediante la aplicación de la mejora continua.</w:t>
      </w:r>
    </w:p>
    <w:p w14:paraId="50726B8C" w14:textId="77777777" w:rsidR="0018725B" w:rsidRPr="006F150D" w:rsidRDefault="0018725B" w:rsidP="00B84F65">
      <w:pPr>
        <w:jc w:val="both"/>
        <w:rPr>
          <w:rFonts w:ascii="Verdana" w:hAnsi="Verdana"/>
          <w:b/>
          <w:bCs/>
          <w:sz w:val="16"/>
          <w:szCs w:val="16"/>
        </w:rPr>
      </w:pPr>
    </w:p>
    <w:p w14:paraId="7DE5DBD1" w14:textId="18254ACD" w:rsidR="00850EB0" w:rsidRPr="006F150D" w:rsidRDefault="00E82868" w:rsidP="00B84F65">
      <w:pPr>
        <w:pStyle w:val="Prrafodelista"/>
        <w:numPr>
          <w:ilvl w:val="0"/>
          <w:numId w:val="21"/>
        </w:numPr>
        <w:jc w:val="both"/>
        <w:rPr>
          <w:rFonts w:ascii="Verdana" w:hAnsi="Verdana"/>
          <w:b/>
          <w:bCs/>
          <w:sz w:val="16"/>
          <w:szCs w:val="16"/>
        </w:rPr>
      </w:pPr>
      <w:r w:rsidRPr="006F150D">
        <w:rPr>
          <w:rFonts w:ascii="Verdana" w:hAnsi="Verdana"/>
          <w:b/>
          <w:bCs/>
          <w:sz w:val="16"/>
          <w:szCs w:val="16"/>
        </w:rPr>
        <w:t>Información</w:t>
      </w:r>
      <w:r w:rsidR="00850EB0" w:rsidRPr="006F150D">
        <w:rPr>
          <w:rFonts w:ascii="Verdana" w:hAnsi="Verdana"/>
          <w:b/>
          <w:bCs/>
          <w:sz w:val="16"/>
          <w:szCs w:val="16"/>
        </w:rPr>
        <w:t xml:space="preserve"> por Segmentos.</w:t>
      </w:r>
    </w:p>
    <w:p w14:paraId="1FA62115" w14:textId="77777777" w:rsidR="00853B04" w:rsidRPr="006F150D" w:rsidRDefault="00853B04" w:rsidP="00B84F65">
      <w:pPr>
        <w:jc w:val="both"/>
        <w:rPr>
          <w:rFonts w:ascii="Verdana" w:hAnsi="Verdana"/>
          <w:b/>
          <w:bCs/>
          <w:sz w:val="16"/>
          <w:szCs w:val="16"/>
        </w:rPr>
      </w:pPr>
    </w:p>
    <w:p w14:paraId="69B359B6" w14:textId="564B3E69" w:rsidR="0018725B" w:rsidRPr="006F150D" w:rsidRDefault="0018725B" w:rsidP="00B84F65">
      <w:pPr>
        <w:jc w:val="both"/>
        <w:rPr>
          <w:rFonts w:ascii="Verdana" w:hAnsi="Verdana"/>
          <w:sz w:val="16"/>
          <w:szCs w:val="16"/>
        </w:rPr>
      </w:pPr>
      <w:r w:rsidRPr="006F150D">
        <w:rPr>
          <w:rFonts w:ascii="Verdana" w:hAnsi="Verdana"/>
          <w:sz w:val="16"/>
          <w:szCs w:val="16"/>
        </w:rPr>
        <w:t>No aplica.</w:t>
      </w:r>
    </w:p>
    <w:p w14:paraId="2BDC68E7" w14:textId="5C86CE5D" w:rsidR="008A6353" w:rsidRDefault="008A6353">
      <w:pPr>
        <w:rPr>
          <w:rFonts w:ascii="Verdana" w:hAnsi="Verdana"/>
          <w:sz w:val="16"/>
          <w:szCs w:val="16"/>
        </w:rPr>
      </w:pPr>
      <w:r>
        <w:rPr>
          <w:rFonts w:ascii="Verdana" w:hAnsi="Verdana"/>
          <w:sz w:val="16"/>
          <w:szCs w:val="16"/>
        </w:rPr>
        <w:br w:type="page"/>
      </w:r>
    </w:p>
    <w:p w14:paraId="3AA7B940" w14:textId="77777777" w:rsidR="0018725B" w:rsidRPr="006F150D" w:rsidRDefault="0018725B" w:rsidP="00B84F65">
      <w:pPr>
        <w:jc w:val="both"/>
        <w:rPr>
          <w:rFonts w:ascii="Verdana" w:hAnsi="Verdana"/>
          <w:sz w:val="16"/>
          <w:szCs w:val="16"/>
        </w:rPr>
      </w:pPr>
    </w:p>
    <w:p w14:paraId="207DCB61" w14:textId="4742BA34" w:rsidR="00334DF9" w:rsidRPr="006F150D" w:rsidRDefault="0095660F" w:rsidP="00B84F65">
      <w:pPr>
        <w:pStyle w:val="Prrafodelista"/>
        <w:numPr>
          <w:ilvl w:val="0"/>
          <w:numId w:val="21"/>
        </w:numPr>
        <w:jc w:val="both"/>
        <w:rPr>
          <w:rFonts w:ascii="Verdana" w:hAnsi="Verdana"/>
          <w:b/>
          <w:bCs/>
          <w:sz w:val="16"/>
          <w:szCs w:val="16"/>
        </w:rPr>
      </w:pPr>
      <w:r w:rsidRPr="006F150D">
        <w:rPr>
          <w:rFonts w:ascii="Verdana" w:hAnsi="Verdana"/>
          <w:b/>
          <w:bCs/>
          <w:sz w:val="16"/>
          <w:szCs w:val="16"/>
        </w:rPr>
        <w:t>Eventos posteriores al ci</w:t>
      </w:r>
      <w:r w:rsidR="005E23E4" w:rsidRPr="006F150D">
        <w:rPr>
          <w:rFonts w:ascii="Verdana" w:hAnsi="Verdana"/>
          <w:b/>
          <w:bCs/>
          <w:sz w:val="16"/>
          <w:szCs w:val="16"/>
        </w:rPr>
        <w:t>erre</w:t>
      </w:r>
      <w:r w:rsidRPr="006F150D">
        <w:rPr>
          <w:rFonts w:ascii="Verdana" w:hAnsi="Verdana"/>
          <w:b/>
          <w:bCs/>
          <w:sz w:val="16"/>
          <w:szCs w:val="16"/>
        </w:rPr>
        <w:t>.</w:t>
      </w:r>
    </w:p>
    <w:p w14:paraId="0F37CEBD" w14:textId="77777777" w:rsidR="00853B04" w:rsidRPr="006F150D" w:rsidRDefault="00853B04" w:rsidP="00B84F65">
      <w:pPr>
        <w:jc w:val="both"/>
        <w:rPr>
          <w:rFonts w:ascii="Verdana" w:hAnsi="Verdana"/>
          <w:b/>
          <w:bCs/>
          <w:sz w:val="16"/>
          <w:szCs w:val="16"/>
        </w:rPr>
      </w:pPr>
    </w:p>
    <w:p w14:paraId="207DCB64" w14:textId="506FE417" w:rsidR="00334DF9" w:rsidRPr="006F150D" w:rsidRDefault="0018725B" w:rsidP="00B84F65">
      <w:pPr>
        <w:jc w:val="both"/>
        <w:rPr>
          <w:rFonts w:ascii="Verdana" w:hAnsi="Verdana"/>
          <w:sz w:val="16"/>
          <w:szCs w:val="16"/>
        </w:rPr>
      </w:pPr>
      <w:r w:rsidRPr="006F150D">
        <w:rPr>
          <w:rFonts w:ascii="Verdana" w:hAnsi="Verdana"/>
          <w:sz w:val="16"/>
          <w:szCs w:val="16"/>
        </w:rPr>
        <w:t xml:space="preserve">La administración de Canal Once no tiene evidencia de algún asunto de relevancia que </w:t>
      </w:r>
      <w:r w:rsidR="00F95154" w:rsidRPr="006F150D">
        <w:rPr>
          <w:rFonts w:ascii="Verdana" w:hAnsi="Verdana"/>
          <w:sz w:val="16"/>
          <w:szCs w:val="16"/>
        </w:rPr>
        <w:t>manifestar</w:t>
      </w:r>
      <w:r w:rsidRPr="006F150D">
        <w:rPr>
          <w:rFonts w:ascii="Verdana" w:hAnsi="Verdana"/>
          <w:sz w:val="16"/>
          <w:szCs w:val="16"/>
        </w:rPr>
        <w:t xml:space="preserve"> posterior al cierre del </w:t>
      </w:r>
      <w:r w:rsidR="000B27FE" w:rsidRPr="006F150D">
        <w:rPr>
          <w:rFonts w:ascii="Verdana" w:hAnsi="Verdana"/>
          <w:sz w:val="16"/>
          <w:szCs w:val="16"/>
        </w:rPr>
        <w:t xml:space="preserve">periodo contable </w:t>
      </w:r>
      <w:r w:rsidR="00761543" w:rsidRPr="006F150D">
        <w:rPr>
          <w:rFonts w:ascii="Verdana" w:hAnsi="Verdana"/>
          <w:sz w:val="16"/>
          <w:szCs w:val="16"/>
        </w:rPr>
        <w:t xml:space="preserve">del 1° de enero </w:t>
      </w:r>
      <w:r w:rsidR="000B27FE" w:rsidRPr="006F150D">
        <w:rPr>
          <w:rFonts w:ascii="Verdana" w:hAnsi="Verdana"/>
          <w:sz w:val="16"/>
          <w:szCs w:val="16"/>
        </w:rPr>
        <w:t xml:space="preserve">al </w:t>
      </w:r>
      <w:r w:rsidR="00C959C9" w:rsidRPr="006F150D">
        <w:rPr>
          <w:rFonts w:ascii="Verdana" w:hAnsi="Verdana"/>
          <w:sz w:val="16"/>
          <w:szCs w:val="16"/>
        </w:rPr>
        <w:t>31 de marzo</w:t>
      </w:r>
      <w:r w:rsidR="000B27FE" w:rsidRPr="006F150D">
        <w:rPr>
          <w:rFonts w:ascii="Verdana" w:hAnsi="Verdana"/>
          <w:sz w:val="16"/>
          <w:szCs w:val="16"/>
        </w:rPr>
        <w:t xml:space="preserve"> 2022</w:t>
      </w:r>
      <w:r w:rsidRPr="006F150D">
        <w:rPr>
          <w:rFonts w:ascii="Verdana" w:hAnsi="Verdana"/>
          <w:sz w:val="16"/>
          <w:szCs w:val="16"/>
        </w:rPr>
        <w:t>.</w:t>
      </w:r>
    </w:p>
    <w:p w14:paraId="1C5F3F6B" w14:textId="77777777" w:rsidR="0018725B" w:rsidRPr="006F150D" w:rsidRDefault="0018725B" w:rsidP="00B84F65">
      <w:pPr>
        <w:jc w:val="both"/>
        <w:rPr>
          <w:rFonts w:ascii="Verdana" w:hAnsi="Verdana"/>
          <w:sz w:val="16"/>
          <w:szCs w:val="16"/>
        </w:rPr>
      </w:pPr>
    </w:p>
    <w:p w14:paraId="110F2E82" w14:textId="4711446C" w:rsidR="00850EB0" w:rsidRPr="006F150D" w:rsidRDefault="00850EB0" w:rsidP="00B84F65">
      <w:pPr>
        <w:pStyle w:val="Prrafodelista"/>
        <w:numPr>
          <w:ilvl w:val="0"/>
          <w:numId w:val="21"/>
        </w:numPr>
        <w:jc w:val="both"/>
        <w:rPr>
          <w:rFonts w:ascii="Verdana" w:hAnsi="Verdana"/>
          <w:b/>
          <w:bCs/>
          <w:sz w:val="16"/>
          <w:szCs w:val="16"/>
        </w:rPr>
      </w:pPr>
      <w:r w:rsidRPr="006F150D">
        <w:rPr>
          <w:rFonts w:ascii="Verdana" w:hAnsi="Verdana"/>
          <w:b/>
          <w:bCs/>
          <w:sz w:val="16"/>
          <w:szCs w:val="16"/>
        </w:rPr>
        <w:t>Partes Relacionadas.</w:t>
      </w:r>
    </w:p>
    <w:p w14:paraId="0588FC3C" w14:textId="77777777" w:rsidR="00853B04" w:rsidRPr="006F150D" w:rsidRDefault="00853B04" w:rsidP="00B84F65">
      <w:pPr>
        <w:jc w:val="both"/>
        <w:rPr>
          <w:rFonts w:ascii="Verdana" w:hAnsi="Verdana"/>
          <w:sz w:val="16"/>
          <w:szCs w:val="16"/>
        </w:rPr>
      </w:pPr>
    </w:p>
    <w:p w14:paraId="2A4D5A9E" w14:textId="535C74BF" w:rsidR="0018725B" w:rsidRPr="006F150D" w:rsidRDefault="0018725B" w:rsidP="00B84F65">
      <w:pPr>
        <w:jc w:val="both"/>
        <w:rPr>
          <w:rFonts w:ascii="Verdana" w:hAnsi="Verdana"/>
          <w:sz w:val="16"/>
          <w:szCs w:val="16"/>
        </w:rPr>
      </w:pPr>
      <w:r w:rsidRPr="006F150D">
        <w:rPr>
          <w:rFonts w:ascii="Verdana" w:hAnsi="Verdana"/>
          <w:sz w:val="16"/>
          <w:szCs w:val="16"/>
        </w:rPr>
        <w:t xml:space="preserve">Canal Once y para fines de los Estados Financieros y sus notas al </w:t>
      </w:r>
      <w:r w:rsidR="00C959C9" w:rsidRPr="006F150D">
        <w:rPr>
          <w:rFonts w:ascii="Verdana" w:hAnsi="Verdana"/>
          <w:sz w:val="16"/>
          <w:szCs w:val="16"/>
        </w:rPr>
        <w:t>31 de marzo</w:t>
      </w:r>
      <w:r w:rsidR="0090258B" w:rsidRPr="006F150D">
        <w:rPr>
          <w:rFonts w:ascii="Verdana" w:hAnsi="Verdana"/>
          <w:sz w:val="16"/>
          <w:szCs w:val="16"/>
        </w:rPr>
        <w:t xml:space="preserve"> de</w:t>
      </w:r>
      <w:r w:rsidRPr="006F150D">
        <w:rPr>
          <w:rFonts w:ascii="Verdana" w:hAnsi="Verdana"/>
          <w:sz w:val="16"/>
          <w:szCs w:val="16"/>
        </w:rPr>
        <w:t xml:space="preserve"> 202</w:t>
      </w:r>
      <w:r w:rsidR="000B27FE" w:rsidRPr="006F150D">
        <w:rPr>
          <w:rFonts w:ascii="Verdana" w:hAnsi="Verdana"/>
          <w:sz w:val="16"/>
          <w:szCs w:val="16"/>
        </w:rPr>
        <w:t>2</w:t>
      </w:r>
      <w:r w:rsidRPr="006F150D">
        <w:rPr>
          <w:rFonts w:ascii="Verdana" w:hAnsi="Verdana"/>
          <w:sz w:val="16"/>
          <w:szCs w:val="16"/>
        </w:rPr>
        <w:t>, se manifiesta que no existen partes relacionadas que pudieran ejercer influencia significativa sobre la toma de decisiones financieras y operativas.</w:t>
      </w:r>
    </w:p>
    <w:p w14:paraId="360A0E83" w14:textId="43019DEE" w:rsidR="0018725B" w:rsidRPr="006F150D" w:rsidRDefault="0018725B" w:rsidP="00D558FA">
      <w:pPr>
        <w:jc w:val="both"/>
        <w:rPr>
          <w:rFonts w:ascii="Verdana" w:hAnsi="Verdana"/>
          <w:sz w:val="16"/>
          <w:szCs w:val="16"/>
        </w:rPr>
      </w:pPr>
    </w:p>
    <w:p w14:paraId="207DCB65" w14:textId="576A77E6" w:rsidR="00334DF9" w:rsidRPr="006F150D" w:rsidRDefault="00850EB0" w:rsidP="00B84F65">
      <w:pPr>
        <w:pStyle w:val="Prrafodelista"/>
        <w:numPr>
          <w:ilvl w:val="0"/>
          <w:numId w:val="21"/>
        </w:numPr>
        <w:jc w:val="both"/>
        <w:rPr>
          <w:rFonts w:ascii="Verdana" w:hAnsi="Verdana"/>
          <w:b/>
          <w:bCs/>
          <w:sz w:val="16"/>
          <w:szCs w:val="16"/>
        </w:rPr>
      </w:pPr>
      <w:r w:rsidRPr="006F150D">
        <w:rPr>
          <w:rFonts w:ascii="Verdana" w:hAnsi="Verdana"/>
          <w:b/>
          <w:bCs/>
          <w:sz w:val="16"/>
          <w:szCs w:val="16"/>
        </w:rPr>
        <w:t>Responsabilidad S</w:t>
      </w:r>
      <w:r w:rsidR="003D5AEE" w:rsidRPr="006F150D">
        <w:rPr>
          <w:rFonts w:ascii="Verdana" w:hAnsi="Verdana"/>
          <w:b/>
          <w:bCs/>
          <w:sz w:val="16"/>
          <w:szCs w:val="16"/>
        </w:rPr>
        <w:t xml:space="preserve">obre la </w:t>
      </w:r>
      <w:r w:rsidRPr="006F150D">
        <w:rPr>
          <w:rFonts w:ascii="Verdana" w:hAnsi="Verdana"/>
          <w:b/>
          <w:bCs/>
          <w:sz w:val="16"/>
          <w:szCs w:val="16"/>
        </w:rPr>
        <w:t>P</w:t>
      </w:r>
      <w:r w:rsidR="003D5AEE" w:rsidRPr="006F150D">
        <w:rPr>
          <w:rFonts w:ascii="Verdana" w:hAnsi="Verdana"/>
          <w:b/>
          <w:bCs/>
          <w:sz w:val="16"/>
          <w:szCs w:val="16"/>
        </w:rPr>
        <w:t xml:space="preserve">resentación </w:t>
      </w:r>
      <w:r w:rsidRPr="006F150D">
        <w:rPr>
          <w:rFonts w:ascii="Verdana" w:hAnsi="Verdana"/>
          <w:b/>
          <w:bCs/>
          <w:sz w:val="16"/>
          <w:szCs w:val="16"/>
        </w:rPr>
        <w:t>R</w:t>
      </w:r>
      <w:r w:rsidR="003D5AEE" w:rsidRPr="006F150D">
        <w:rPr>
          <w:rFonts w:ascii="Verdana" w:hAnsi="Verdana"/>
          <w:b/>
          <w:bCs/>
          <w:sz w:val="16"/>
          <w:szCs w:val="16"/>
        </w:rPr>
        <w:t xml:space="preserve">azonable de la </w:t>
      </w:r>
      <w:r w:rsidRPr="006F150D">
        <w:rPr>
          <w:rFonts w:ascii="Verdana" w:hAnsi="Verdana"/>
          <w:b/>
          <w:bCs/>
          <w:sz w:val="16"/>
          <w:szCs w:val="16"/>
        </w:rPr>
        <w:t>I</w:t>
      </w:r>
      <w:r w:rsidR="003D5AEE" w:rsidRPr="006F150D">
        <w:rPr>
          <w:rFonts w:ascii="Verdana" w:hAnsi="Verdana"/>
          <w:b/>
          <w:bCs/>
          <w:sz w:val="16"/>
          <w:szCs w:val="16"/>
        </w:rPr>
        <w:t xml:space="preserve">nformación </w:t>
      </w:r>
      <w:r w:rsidRPr="006F150D">
        <w:rPr>
          <w:rFonts w:ascii="Verdana" w:hAnsi="Verdana"/>
          <w:b/>
          <w:bCs/>
          <w:sz w:val="16"/>
          <w:szCs w:val="16"/>
        </w:rPr>
        <w:t>C</w:t>
      </w:r>
      <w:r w:rsidR="003D5AEE" w:rsidRPr="006F150D">
        <w:rPr>
          <w:rFonts w:ascii="Verdana" w:hAnsi="Verdana"/>
          <w:b/>
          <w:bCs/>
          <w:sz w:val="16"/>
          <w:szCs w:val="16"/>
        </w:rPr>
        <w:t>ontabl</w:t>
      </w:r>
      <w:r w:rsidR="005E23E4" w:rsidRPr="006F150D">
        <w:rPr>
          <w:rFonts w:ascii="Verdana" w:hAnsi="Verdana"/>
          <w:b/>
          <w:bCs/>
          <w:sz w:val="16"/>
          <w:szCs w:val="16"/>
        </w:rPr>
        <w:t>e</w:t>
      </w:r>
      <w:r w:rsidR="003D5AEE" w:rsidRPr="006F150D">
        <w:rPr>
          <w:rFonts w:ascii="Verdana" w:hAnsi="Verdana"/>
          <w:b/>
          <w:bCs/>
          <w:sz w:val="16"/>
          <w:szCs w:val="16"/>
        </w:rPr>
        <w:t>.</w:t>
      </w:r>
    </w:p>
    <w:p w14:paraId="0CCC39A2" w14:textId="77777777" w:rsidR="00853B04" w:rsidRPr="006F150D" w:rsidRDefault="00853B04" w:rsidP="00B84F65">
      <w:pPr>
        <w:jc w:val="both"/>
        <w:rPr>
          <w:rFonts w:ascii="Verdana" w:hAnsi="Verdana"/>
          <w:sz w:val="16"/>
          <w:szCs w:val="16"/>
        </w:rPr>
      </w:pPr>
    </w:p>
    <w:p w14:paraId="207DCB67" w14:textId="13750EFA" w:rsidR="00334DF9" w:rsidRPr="006F150D" w:rsidRDefault="00185F06" w:rsidP="00B84F65">
      <w:pPr>
        <w:jc w:val="both"/>
        <w:rPr>
          <w:rFonts w:ascii="Verdana" w:hAnsi="Verdana"/>
          <w:sz w:val="16"/>
          <w:szCs w:val="16"/>
        </w:rPr>
      </w:pPr>
      <w:r w:rsidRPr="006F150D">
        <w:rPr>
          <w:rFonts w:ascii="Verdana" w:hAnsi="Verdana"/>
          <w:sz w:val="16"/>
          <w:szCs w:val="16"/>
        </w:rPr>
        <w:t xml:space="preserve">La información contable </w:t>
      </w:r>
      <w:r w:rsidR="00E82868" w:rsidRPr="006F150D">
        <w:rPr>
          <w:rFonts w:ascii="Verdana" w:hAnsi="Verdana"/>
          <w:sz w:val="16"/>
          <w:szCs w:val="16"/>
        </w:rPr>
        <w:t>está</w:t>
      </w:r>
      <w:r w:rsidRPr="006F150D">
        <w:rPr>
          <w:rFonts w:ascii="Verdana" w:hAnsi="Verdana"/>
          <w:sz w:val="16"/>
          <w:szCs w:val="16"/>
        </w:rPr>
        <w:t xml:space="preserve"> firmada y autorizada considerando la siguiente leyenda “Bajo protesta de decir verdad declaramos que los Estados Financieros y sus notas, son razonablemente correctos y son responsabilidad del emisor”.</w:t>
      </w:r>
    </w:p>
    <w:p w14:paraId="207DCB68" w14:textId="0C12F60E" w:rsidR="005259A7" w:rsidRPr="006F150D" w:rsidRDefault="005259A7" w:rsidP="00B84F65">
      <w:pPr>
        <w:jc w:val="both"/>
        <w:rPr>
          <w:rFonts w:ascii="Verdana" w:hAnsi="Verdana"/>
          <w:sz w:val="16"/>
          <w:szCs w:val="16"/>
        </w:rPr>
      </w:pPr>
    </w:p>
    <w:p w14:paraId="207DCB69" w14:textId="1058E457" w:rsidR="005259A7" w:rsidRPr="006F150D" w:rsidRDefault="005259A7" w:rsidP="00B84F65">
      <w:pPr>
        <w:jc w:val="both"/>
        <w:rPr>
          <w:rFonts w:ascii="Verdana" w:hAnsi="Verdana"/>
          <w:sz w:val="16"/>
          <w:szCs w:val="16"/>
        </w:rPr>
      </w:pPr>
    </w:p>
    <w:p w14:paraId="207DCB6A" w14:textId="5697D4C8" w:rsidR="005259A7" w:rsidRPr="006F150D" w:rsidRDefault="005259A7" w:rsidP="00B84F65">
      <w:pPr>
        <w:jc w:val="both"/>
        <w:rPr>
          <w:rFonts w:ascii="Verdana" w:hAnsi="Verdana"/>
          <w:sz w:val="16"/>
          <w:szCs w:val="16"/>
        </w:rPr>
      </w:pPr>
    </w:p>
    <w:p w14:paraId="19CAE14A" w14:textId="60CF10C9" w:rsidR="00D42F81" w:rsidRPr="006F150D" w:rsidRDefault="00D42F81" w:rsidP="00B84F65">
      <w:pPr>
        <w:jc w:val="both"/>
        <w:rPr>
          <w:rFonts w:ascii="Verdana" w:hAnsi="Verdana"/>
          <w:sz w:val="16"/>
          <w:szCs w:val="16"/>
        </w:rPr>
      </w:pPr>
    </w:p>
    <w:p w14:paraId="2525753D" w14:textId="6E038323" w:rsidR="0031184D" w:rsidRPr="006F150D" w:rsidRDefault="0031184D" w:rsidP="00B84F65">
      <w:pPr>
        <w:jc w:val="both"/>
        <w:rPr>
          <w:rFonts w:ascii="Verdana" w:hAnsi="Verdana"/>
          <w:sz w:val="16"/>
          <w:szCs w:val="16"/>
        </w:rPr>
      </w:pPr>
    </w:p>
    <w:p w14:paraId="17CAC6B6" w14:textId="428FBEC5" w:rsidR="0031184D" w:rsidRPr="006F150D" w:rsidRDefault="0031184D" w:rsidP="00B84F65">
      <w:pPr>
        <w:jc w:val="both"/>
        <w:rPr>
          <w:rFonts w:ascii="Verdana" w:hAnsi="Verdana"/>
          <w:sz w:val="16"/>
          <w:szCs w:val="16"/>
        </w:rPr>
      </w:pPr>
    </w:p>
    <w:p w14:paraId="12004840" w14:textId="5428EFBA" w:rsidR="0031184D" w:rsidRPr="006F150D" w:rsidRDefault="0031184D" w:rsidP="00B84F65">
      <w:pPr>
        <w:jc w:val="both"/>
        <w:rPr>
          <w:rFonts w:ascii="Verdana" w:hAnsi="Verdana"/>
          <w:sz w:val="16"/>
          <w:szCs w:val="16"/>
        </w:rPr>
      </w:pPr>
    </w:p>
    <w:p w14:paraId="75012774" w14:textId="7DB69C47" w:rsidR="0031184D" w:rsidRPr="006F150D" w:rsidRDefault="0031184D" w:rsidP="00B84F65">
      <w:pPr>
        <w:jc w:val="both"/>
        <w:rPr>
          <w:rFonts w:ascii="Verdana" w:hAnsi="Verdana"/>
          <w:sz w:val="16"/>
          <w:szCs w:val="16"/>
        </w:rPr>
      </w:pPr>
    </w:p>
    <w:p w14:paraId="4651A410" w14:textId="302F9F5F" w:rsidR="0031184D" w:rsidRPr="006F150D" w:rsidRDefault="0031184D" w:rsidP="00B84F65">
      <w:pPr>
        <w:jc w:val="both"/>
        <w:rPr>
          <w:rFonts w:ascii="Verdana" w:hAnsi="Verdana"/>
          <w:sz w:val="16"/>
          <w:szCs w:val="16"/>
        </w:rPr>
      </w:pPr>
    </w:p>
    <w:p w14:paraId="4C8B59AB" w14:textId="071AE947" w:rsidR="0031184D" w:rsidRPr="006F150D" w:rsidRDefault="0031184D" w:rsidP="00B84F65">
      <w:pPr>
        <w:jc w:val="both"/>
        <w:rPr>
          <w:rFonts w:ascii="Verdana" w:hAnsi="Verdana"/>
          <w:sz w:val="16"/>
          <w:szCs w:val="16"/>
        </w:rPr>
      </w:pPr>
    </w:p>
    <w:p w14:paraId="64E27E73" w14:textId="28AEF1E4" w:rsidR="0031184D" w:rsidRPr="006F150D" w:rsidRDefault="0003728C" w:rsidP="00B84F65">
      <w:pPr>
        <w:jc w:val="both"/>
        <w:rPr>
          <w:rFonts w:ascii="Verdana" w:hAnsi="Verdana"/>
          <w:sz w:val="16"/>
          <w:szCs w:val="16"/>
        </w:rPr>
      </w:pPr>
      <w:r w:rsidRPr="006F150D">
        <w:rPr>
          <w:rFonts w:ascii="Verdana" w:hAnsi="Verdana"/>
          <w:noProof/>
          <w:sz w:val="16"/>
          <w:szCs w:val="16"/>
          <w:lang w:val="es-MX" w:eastAsia="es-MX"/>
        </w:rPr>
        <mc:AlternateContent>
          <mc:Choice Requires="wps">
            <w:drawing>
              <wp:anchor distT="0" distB="0" distL="114300" distR="114300" simplePos="0" relativeHeight="251663360" behindDoc="0" locked="0" layoutInCell="1" allowOverlap="1" wp14:anchorId="767D0861" wp14:editId="39754ECB">
                <wp:simplePos x="0" y="0"/>
                <wp:positionH relativeFrom="column">
                  <wp:posOffset>1591005</wp:posOffset>
                </wp:positionH>
                <wp:positionV relativeFrom="paragraph">
                  <wp:posOffset>1902460</wp:posOffset>
                </wp:positionV>
                <wp:extent cx="3314700" cy="638175"/>
                <wp:effectExtent l="0" t="0" r="0" b="9525"/>
                <wp:wrapNone/>
                <wp:docPr id="3" name="Cuadro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E6A9" w14:textId="77777777" w:rsidR="0031689D" w:rsidRDefault="0031689D" w:rsidP="0031184D">
                            <w:pPr>
                              <w:pStyle w:val="NormalWeb"/>
                              <w:spacing w:before="0" w:after="0"/>
                              <w:jc w:val="center"/>
                              <w:rPr>
                                <w:szCs w:val="24"/>
                              </w:rPr>
                            </w:pPr>
                            <w:r>
                              <w:rPr>
                                <w:rFonts w:ascii="Verdana" w:eastAsia="Verdana" w:hAnsi="Verdana" w:cstheme="minorBidi"/>
                                <w:color w:val="000000"/>
                                <w:sz w:val="18"/>
                                <w:szCs w:val="18"/>
                              </w:rPr>
                              <w:t>__________________________________</w:t>
                            </w:r>
                          </w:p>
                          <w:p w14:paraId="6AEBA55A" w14:textId="3190CFEB" w:rsidR="0031689D" w:rsidRDefault="0031689D" w:rsidP="0031184D">
                            <w:pPr>
                              <w:pStyle w:val="NormalWeb"/>
                              <w:spacing w:before="0" w:after="0"/>
                              <w:jc w:val="center"/>
                            </w:pPr>
                            <w:r>
                              <w:rPr>
                                <w:rFonts w:ascii="Verdana" w:eastAsia="Verdana" w:hAnsi="Verdana" w:cstheme="minorBidi"/>
                                <w:color w:val="000000"/>
                                <w:sz w:val="18"/>
                                <w:szCs w:val="18"/>
                              </w:rPr>
                              <w:t>Pablo Medina Andrew</w:t>
                            </w:r>
                          </w:p>
                          <w:p w14:paraId="6D33643B" w14:textId="0467E73D" w:rsidR="0031689D" w:rsidRPr="0003728C" w:rsidRDefault="0031689D" w:rsidP="0031184D">
                            <w:pPr>
                              <w:pStyle w:val="NormalWeb"/>
                              <w:spacing w:before="0" w:after="0"/>
                              <w:jc w:val="center"/>
                              <w:rPr>
                                <w:rFonts w:ascii="Verdana" w:hAnsi="Verdana"/>
                                <w:sz w:val="18"/>
                                <w:szCs w:val="18"/>
                              </w:rPr>
                            </w:pPr>
                            <w:r w:rsidRPr="0003728C">
                              <w:rPr>
                                <w:rFonts w:ascii="Verdana" w:hAnsi="Verdana"/>
                                <w:sz w:val="18"/>
                                <w:szCs w:val="18"/>
                              </w:rPr>
                              <w:t>Jefe de División de Contabilidad</w:t>
                            </w:r>
                          </w:p>
                        </w:txbxContent>
                      </wps:txbx>
                      <wps:bodyPr vertOverflow="clip" wrap="square" lIns="91440" tIns="45720" rIns="91440" bIns="45720" anchor="t" upright="1"/>
                    </wps:wsp>
                  </a:graphicData>
                </a:graphic>
              </wp:anchor>
            </w:drawing>
          </mc:Choice>
          <mc:Fallback>
            <w:pict>
              <v:shapetype w14:anchorId="767D0861" id="_x0000_t202" coordsize="21600,21600" o:spt="202" path="m,l,21600r21600,l21600,xe">
                <v:stroke joinstyle="miter"/>
                <v:path gradientshapeok="t" o:connecttype="rect"/>
              </v:shapetype>
              <v:shape id="CuadroTexto 5" o:spid="_x0000_s1026" type="#_x0000_t202" style="position:absolute;left:0;text-align:left;margin-left:125.3pt;margin-top:149.8pt;width:261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" filled="f" stroked="f">
                <v:textbox>
                  <w:txbxContent>
                    <w:p w14:paraId="31A6E6A9" w14:textId="77777777" w:rsidR="0031689D" w:rsidRDefault="0031689D" w:rsidP="0031184D">
                      <w:pPr>
                        <w:pStyle w:val="NormalWeb"/>
                        <w:spacing w:before="0" w:after="0"/>
                        <w:jc w:val="center"/>
                        <w:rPr>
                          <w:szCs w:val="24"/>
                        </w:rPr>
                      </w:pPr>
                      <w:r>
                        <w:rPr>
                          <w:rFonts w:ascii="Verdana" w:eastAsia="Verdana" w:hAnsi="Verdana" w:cstheme="minorBidi"/>
                          <w:color w:val="000000"/>
                          <w:sz w:val="18"/>
                          <w:szCs w:val="18"/>
                        </w:rPr>
                        <w:t>__________________________________</w:t>
                      </w:r>
                    </w:p>
                    <w:p w14:paraId="6AEBA55A" w14:textId="3190CFEB" w:rsidR="0031689D" w:rsidRDefault="0031689D" w:rsidP="0031184D">
                      <w:pPr>
                        <w:pStyle w:val="NormalWeb"/>
                        <w:spacing w:before="0" w:after="0"/>
                        <w:jc w:val="center"/>
                      </w:pPr>
                      <w:r>
                        <w:rPr>
                          <w:rFonts w:ascii="Verdana" w:eastAsia="Verdana" w:hAnsi="Verdana" w:cstheme="minorBidi"/>
                          <w:color w:val="000000"/>
                          <w:sz w:val="18"/>
                          <w:szCs w:val="18"/>
                        </w:rPr>
                        <w:t>Pablo Medina Andrew</w:t>
                      </w:r>
                    </w:p>
                    <w:p w14:paraId="6D33643B" w14:textId="0467E73D" w:rsidR="0031689D" w:rsidRPr="0003728C" w:rsidRDefault="0031689D" w:rsidP="0031184D">
                      <w:pPr>
                        <w:pStyle w:val="NormalWeb"/>
                        <w:spacing w:before="0" w:after="0"/>
                        <w:jc w:val="center"/>
                        <w:rPr>
                          <w:rFonts w:ascii="Verdana" w:hAnsi="Verdana"/>
                          <w:sz w:val="18"/>
                          <w:szCs w:val="18"/>
                        </w:rPr>
                      </w:pPr>
                      <w:r w:rsidRPr="0003728C">
                        <w:rPr>
                          <w:rFonts w:ascii="Verdana" w:hAnsi="Verdana"/>
                          <w:sz w:val="18"/>
                          <w:szCs w:val="18"/>
                        </w:rPr>
                        <w:t>Jefe de División de Contabilidad</w:t>
                      </w:r>
                    </w:p>
                  </w:txbxContent>
                </v:textbox>
              </v:shape>
            </w:pict>
          </mc:Fallback>
        </mc:AlternateContent>
      </w:r>
      <w:r w:rsidRPr="006F150D">
        <w:rPr>
          <w:rFonts w:ascii="Verdana" w:hAnsi="Verdana"/>
          <w:noProof/>
          <w:sz w:val="16"/>
          <w:szCs w:val="16"/>
          <w:lang w:val="es-MX" w:eastAsia="es-MX"/>
        </w:rPr>
        <mc:AlternateContent>
          <mc:Choice Requires="wps">
            <w:drawing>
              <wp:anchor distT="0" distB="0" distL="114300" distR="114300" simplePos="0" relativeHeight="251659264" behindDoc="0" locked="0" layoutInCell="1" allowOverlap="1" wp14:anchorId="026E8F7D" wp14:editId="4F0AEA04">
                <wp:simplePos x="0" y="0"/>
                <wp:positionH relativeFrom="column">
                  <wp:posOffset>171120</wp:posOffset>
                </wp:positionH>
                <wp:positionV relativeFrom="paragraph">
                  <wp:posOffset>297180</wp:posOffset>
                </wp:positionV>
                <wp:extent cx="2400300" cy="7677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C6A69" w14:textId="77777777" w:rsidR="0031689D" w:rsidRDefault="0031689D" w:rsidP="0031184D">
                            <w:pPr>
                              <w:pStyle w:val="NormalWeb"/>
                              <w:spacing w:before="0" w:after="0"/>
                              <w:jc w:val="center"/>
                              <w:rPr>
                                <w:szCs w:val="24"/>
                              </w:rPr>
                            </w:pPr>
                            <w:r>
                              <w:rPr>
                                <w:rFonts w:ascii="Verdana" w:eastAsia="Verdana" w:hAnsi="Verdana" w:cstheme="minorBidi"/>
                                <w:color w:val="000000"/>
                                <w:sz w:val="18"/>
                                <w:szCs w:val="18"/>
                              </w:rPr>
                              <w:t>______________________________</w:t>
                            </w:r>
                          </w:p>
                          <w:p w14:paraId="573B0314" w14:textId="144A8B67" w:rsidR="0031689D" w:rsidRDefault="0031689D" w:rsidP="0031184D">
                            <w:pPr>
                              <w:pStyle w:val="NormalWeb"/>
                              <w:spacing w:before="0" w:after="0"/>
                              <w:jc w:val="center"/>
                            </w:pPr>
                            <w:r>
                              <w:rPr>
                                <w:rFonts w:ascii="Verdana" w:eastAsia="Verdana" w:hAnsi="Verdana" w:cstheme="minorBidi"/>
                                <w:color w:val="000000"/>
                                <w:sz w:val="18"/>
                                <w:szCs w:val="18"/>
                              </w:rPr>
                              <w:t>Carlos Carrillo Quintana</w:t>
                            </w:r>
                          </w:p>
                          <w:p w14:paraId="447DF030" w14:textId="77777777" w:rsidR="0031689D" w:rsidRPr="0003728C" w:rsidRDefault="0031689D" w:rsidP="0003728C">
                            <w:pPr>
                              <w:pStyle w:val="NormalWeb"/>
                              <w:spacing w:before="0" w:after="0"/>
                              <w:jc w:val="center"/>
                            </w:pPr>
                            <w:r w:rsidRPr="0003728C">
                              <w:rPr>
                                <w:rFonts w:ascii="Verdana" w:eastAsia="Verdana" w:hAnsi="Verdana" w:cstheme="minorBidi"/>
                                <w:bCs/>
                                <w:color w:val="000000"/>
                                <w:sz w:val="18"/>
                                <w:szCs w:val="18"/>
                              </w:rPr>
                              <w:t>Director de Administración y Finanzas</w:t>
                            </w:r>
                          </w:p>
                          <w:p w14:paraId="1636063E" w14:textId="77777777" w:rsidR="0031689D" w:rsidRDefault="0031689D" w:rsidP="0031184D">
                            <w:pPr>
                              <w:pStyle w:val="NormalWeb"/>
                              <w:spacing w:before="0" w:after="0"/>
                              <w:jc w:val="center"/>
                            </w:pPr>
                            <w:r>
                              <w:rPr>
                                <w:rFonts w:ascii="Verdana" w:eastAsia="Verdana" w:hAnsi="Verdana" w:cstheme="minorBidi"/>
                                <w:color w:val="000000"/>
                                <w:sz w:val="18"/>
                                <w:szCs w:val="18"/>
                              </w:rPr>
                              <w:t> </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shape w14:anchorId="026E8F7D" id="Text Box 2" o:spid="_x0000_s1027" type="#_x0000_t202" style="position:absolute;left:0;text-align:left;margin-left:13.45pt;margin-top:23.4pt;width:189pt;height:6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" filled="f" stroked="f">
                <v:textbox>
                  <w:txbxContent>
                    <w:p w14:paraId="216C6A69" w14:textId="77777777" w:rsidR="0031689D" w:rsidRDefault="0031689D" w:rsidP="0031184D">
                      <w:pPr>
                        <w:pStyle w:val="NormalWeb"/>
                        <w:spacing w:before="0" w:after="0"/>
                        <w:jc w:val="center"/>
                        <w:rPr>
                          <w:szCs w:val="24"/>
                        </w:rPr>
                      </w:pPr>
                      <w:r>
                        <w:rPr>
                          <w:rFonts w:ascii="Verdana" w:eastAsia="Verdana" w:hAnsi="Verdana" w:cstheme="minorBidi"/>
                          <w:color w:val="000000"/>
                          <w:sz w:val="18"/>
                          <w:szCs w:val="18"/>
                        </w:rPr>
                        <w:t>______________________________</w:t>
                      </w:r>
                    </w:p>
                    <w:p w14:paraId="573B0314" w14:textId="144A8B67" w:rsidR="0031689D" w:rsidRDefault="0031689D" w:rsidP="0031184D">
                      <w:pPr>
                        <w:pStyle w:val="NormalWeb"/>
                        <w:spacing w:before="0" w:after="0"/>
                        <w:jc w:val="center"/>
                      </w:pPr>
                      <w:r>
                        <w:rPr>
                          <w:rFonts w:ascii="Verdana" w:eastAsia="Verdana" w:hAnsi="Verdana" w:cstheme="minorBidi"/>
                          <w:color w:val="000000"/>
                          <w:sz w:val="18"/>
                          <w:szCs w:val="18"/>
                        </w:rPr>
                        <w:t>Carlos Carrillo Quintana</w:t>
                      </w:r>
                    </w:p>
                    <w:p w14:paraId="447DF030" w14:textId="77777777" w:rsidR="0031689D" w:rsidRPr="0003728C" w:rsidRDefault="0031689D" w:rsidP="0003728C">
                      <w:pPr>
                        <w:pStyle w:val="NormalWeb"/>
                        <w:spacing w:before="0" w:after="0"/>
                        <w:jc w:val="center"/>
                      </w:pPr>
                      <w:r w:rsidRPr="0003728C">
                        <w:rPr>
                          <w:rFonts w:ascii="Verdana" w:eastAsia="Verdana" w:hAnsi="Verdana" w:cstheme="minorBidi"/>
                          <w:bCs/>
                          <w:color w:val="000000"/>
                          <w:sz w:val="18"/>
                          <w:szCs w:val="18"/>
                        </w:rPr>
                        <w:t>Director de Administración y Finanzas</w:t>
                      </w:r>
                    </w:p>
                    <w:p w14:paraId="1636063E" w14:textId="77777777" w:rsidR="0031689D" w:rsidRDefault="0031689D" w:rsidP="0031184D">
                      <w:pPr>
                        <w:pStyle w:val="NormalWeb"/>
                        <w:spacing w:before="0" w:after="0"/>
                        <w:jc w:val="center"/>
                      </w:pPr>
                      <w:r>
                        <w:rPr>
                          <w:rFonts w:ascii="Verdana" w:eastAsia="Verdana" w:hAnsi="Verdana" w:cstheme="minorBidi"/>
                          <w:color w:val="000000"/>
                          <w:sz w:val="18"/>
                          <w:szCs w:val="18"/>
                        </w:rPr>
                        <w:t> </w:t>
                      </w:r>
                    </w:p>
                  </w:txbxContent>
                </v:textbox>
              </v:shape>
            </w:pict>
          </mc:Fallback>
        </mc:AlternateContent>
      </w:r>
      <w:r w:rsidRPr="006F150D">
        <w:rPr>
          <w:rFonts w:ascii="Verdana" w:hAnsi="Verdana"/>
          <w:noProof/>
          <w:sz w:val="16"/>
          <w:szCs w:val="16"/>
          <w:lang w:val="es-MX" w:eastAsia="es-MX"/>
        </w:rPr>
        <mc:AlternateContent>
          <mc:Choice Requires="wps">
            <w:drawing>
              <wp:anchor distT="0" distB="0" distL="114300" distR="114300" simplePos="0" relativeHeight="251661312" behindDoc="0" locked="0" layoutInCell="1" allowOverlap="1" wp14:anchorId="4537F5EB" wp14:editId="5A827AD0">
                <wp:simplePos x="0" y="0"/>
                <wp:positionH relativeFrom="column">
                  <wp:posOffset>3464255</wp:posOffset>
                </wp:positionH>
                <wp:positionV relativeFrom="paragraph">
                  <wp:posOffset>295910</wp:posOffset>
                </wp:positionV>
                <wp:extent cx="2896235" cy="65722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4AEF" w14:textId="77777777" w:rsidR="0031689D" w:rsidRDefault="0031689D" w:rsidP="0031184D">
                            <w:pPr>
                              <w:pStyle w:val="NormalWeb"/>
                              <w:spacing w:before="0" w:after="0"/>
                              <w:jc w:val="center"/>
                              <w:rPr>
                                <w:szCs w:val="24"/>
                              </w:rPr>
                            </w:pPr>
                            <w:r>
                              <w:rPr>
                                <w:rFonts w:ascii="Verdana" w:eastAsia="Verdana" w:hAnsi="Verdana" w:cstheme="minorBidi"/>
                                <w:color w:val="000000"/>
                                <w:sz w:val="18"/>
                                <w:szCs w:val="18"/>
                              </w:rPr>
                              <w:t>__________________________________</w:t>
                            </w:r>
                          </w:p>
                          <w:p w14:paraId="46C19B93" w14:textId="12AADBEA" w:rsidR="0031689D" w:rsidRDefault="0031689D" w:rsidP="0031184D">
                            <w:pPr>
                              <w:pStyle w:val="NormalWeb"/>
                              <w:spacing w:before="0" w:after="0"/>
                              <w:jc w:val="center"/>
                            </w:pPr>
                            <w:r>
                              <w:rPr>
                                <w:rFonts w:ascii="Verdana" w:eastAsia="Verdana" w:hAnsi="Verdana" w:cstheme="minorBidi"/>
                                <w:color w:val="000000"/>
                                <w:sz w:val="18"/>
                                <w:szCs w:val="18"/>
                              </w:rPr>
                              <w:t>Alfonso Baca Medina</w:t>
                            </w:r>
                          </w:p>
                          <w:p w14:paraId="0C7A2DB3" w14:textId="130F5BD3" w:rsidR="0031689D" w:rsidRPr="0003728C" w:rsidRDefault="0031689D" w:rsidP="0031184D">
                            <w:pPr>
                              <w:pStyle w:val="NormalWeb"/>
                              <w:spacing w:before="0" w:after="0"/>
                              <w:jc w:val="center"/>
                            </w:pPr>
                            <w:r w:rsidRPr="0003728C">
                              <w:rPr>
                                <w:rFonts w:ascii="Verdana" w:eastAsia="Verdana" w:hAnsi="Verdana" w:cstheme="minorBidi"/>
                                <w:bCs/>
                                <w:color w:val="000000"/>
                                <w:sz w:val="18"/>
                                <w:szCs w:val="18"/>
                              </w:rPr>
                              <w:t>Subdirector de Recursos Financieros</w:t>
                            </w:r>
                          </w:p>
                          <w:p w14:paraId="4637D098" w14:textId="77777777" w:rsidR="0031689D" w:rsidRDefault="0031689D" w:rsidP="0031184D">
                            <w:pPr>
                              <w:pStyle w:val="NormalWeb"/>
                              <w:spacing w:before="0" w:after="0"/>
                              <w:jc w:val="center"/>
                            </w:pPr>
                            <w:r>
                              <w:rPr>
                                <w:rFonts w:ascii="Verdana" w:eastAsia="Verdana" w:hAnsi="Verdana" w:cstheme="minorBidi"/>
                                <w:color w:val="000000"/>
                                <w:sz w:val="18"/>
                                <w:szCs w:val="18"/>
                              </w:rPr>
                              <w:t> </w:t>
                            </w:r>
                          </w:p>
                        </w:txbxContent>
                      </wps:txbx>
                      <wps:bodyPr vertOverflow="clip" wrap="square" lIns="91440" tIns="45720" rIns="91440" bIns="45720" anchor="t" upright="1"/>
                    </wps:wsp>
                  </a:graphicData>
                </a:graphic>
              </wp:anchor>
            </w:drawing>
          </mc:Choice>
          <mc:Fallback>
            <w:pict>
              <v:shape w14:anchorId="4537F5EB" id="Text Box 3" o:spid="_x0000_s1028" type="#_x0000_t202" style="position:absolute;left:0;text-align:left;margin-left:272.8pt;margin-top:23.3pt;width:228.0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" filled="f" stroked="f">
                <v:textbox>
                  <w:txbxContent>
                    <w:p w14:paraId="66C24AEF" w14:textId="77777777" w:rsidR="0031689D" w:rsidRDefault="0031689D" w:rsidP="0031184D">
                      <w:pPr>
                        <w:pStyle w:val="NormalWeb"/>
                        <w:spacing w:before="0" w:after="0"/>
                        <w:jc w:val="center"/>
                        <w:rPr>
                          <w:szCs w:val="24"/>
                        </w:rPr>
                      </w:pPr>
                      <w:r>
                        <w:rPr>
                          <w:rFonts w:ascii="Verdana" w:eastAsia="Verdana" w:hAnsi="Verdana" w:cstheme="minorBidi"/>
                          <w:color w:val="000000"/>
                          <w:sz w:val="18"/>
                          <w:szCs w:val="18"/>
                        </w:rPr>
                        <w:t>__________________________________</w:t>
                      </w:r>
                    </w:p>
                    <w:p w14:paraId="46C19B93" w14:textId="12AADBEA" w:rsidR="0031689D" w:rsidRDefault="0031689D" w:rsidP="0031184D">
                      <w:pPr>
                        <w:pStyle w:val="NormalWeb"/>
                        <w:spacing w:before="0" w:after="0"/>
                        <w:jc w:val="center"/>
                      </w:pPr>
                      <w:r>
                        <w:rPr>
                          <w:rFonts w:ascii="Verdana" w:eastAsia="Verdana" w:hAnsi="Verdana" w:cstheme="minorBidi"/>
                          <w:color w:val="000000"/>
                          <w:sz w:val="18"/>
                          <w:szCs w:val="18"/>
                        </w:rPr>
                        <w:t>Alfonso Baca Medina</w:t>
                      </w:r>
                    </w:p>
                    <w:p w14:paraId="0C7A2DB3" w14:textId="130F5BD3" w:rsidR="0031689D" w:rsidRPr="0003728C" w:rsidRDefault="0031689D" w:rsidP="0031184D">
                      <w:pPr>
                        <w:pStyle w:val="NormalWeb"/>
                        <w:spacing w:before="0" w:after="0"/>
                        <w:jc w:val="center"/>
                      </w:pPr>
                      <w:r w:rsidRPr="0003728C">
                        <w:rPr>
                          <w:rFonts w:ascii="Verdana" w:eastAsia="Verdana" w:hAnsi="Verdana" w:cstheme="minorBidi"/>
                          <w:bCs/>
                          <w:color w:val="000000"/>
                          <w:sz w:val="18"/>
                          <w:szCs w:val="18"/>
                        </w:rPr>
                        <w:t>Subdirector de Recursos Financieros</w:t>
                      </w:r>
                    </w:p>
                    <w:p w14:paraId="4637D098" w14:textId="77777777" w:rsidR="0031689D" w:rsidRDefault="0031689D" w:rsidP="0031184D">
                      <w:pPr>
                        <w:pStyle w:val="NormalWeb"/>
                        <w:spacing w:before="0" w:after="0"/>
                        <w:jc w:val="center"/>
                      </w:pPr>
                      <w:r>
                        <w:rPr>
                          <w:rFonts w:ascii="Verdana" w:eastAsia="Verdana" w:hAnsi="Verdana" w:cstheme="minorBidi"/>
                          <w:color w:val="000000"/>
                          <w:sz w:val="18"/>
                          <w:szCs w:val="18"/>
                        </w:rPr>
                        <w:t> </w:t>
                      </w:r>
                    </w:p>
                  </w:txbxContent>
                </v:textbox>
              </v:shape>
            </w:pict>
          </mc:Fallback>
        </mc:AlternateContent>
      </w:r>
    </w:p>
    <w:sectPr w:rsidR="0031184D" w:rsidRPr="006F150D" w:rsidSect="00986ECF">
      <w:headerReference w:type="default" r:id="rId8"/>
      <w:footerReference w:type="even" r:id="rId9"/>
      <w:footerReference w:type="default" r:id="rId10"/>
      <w:pgSz w:w="12240" w:h="15840" w:code="1"/>
      <w:pgMar w:top="1151" w:right="1185" w:bottom="964" w:left="992"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E236" w14:textId="77777777" w:rsidR="0031689D" w:rsidRDefault="0031689D">
      <w:r>
        <w:separator/>
      </w:r>
    </w:p>
  </w:endnote>
  <w:endnote w:type="continuationSeparator" w:id="0">
    <w:p w14:paraId="07A5F390" w14:textId="77777777" w:rsidR="0031689D" w:rsidRDefault="0031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CB76" w14:textId="77777777" w:rsidR="0031689D" w:rsidRDefault="0031689D" w:rsidP="00F65542">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CB77" w14:textId="77777777" w:rsidR="0031689D" w:rsidRDefault="0031689D" w:rsidP="003D5AEE">
    <w:pPr>
      <w:pStyle w:val="Piedepgina"/>
      <w:pBdr>
        <w:bottom w:val="single" w:sz="12" w:space="1" w:color="auto"/>
      </w:pBdr>
      <w:jc w:val="center"/>
      <w:rPr>
        <w:rFonts w:ascii="Verdana" w:hAnsi="Verdana"/>
        <w:sz w:val="16"/>
        <w:szCs w:val="16"/>
        <w:lang w:val="es-MX"/>
      </w:rPr>
    </w:pPr>
  </w:p>
  <w:p w14:paraId="207DCB78" w14:textId="6D6A586F" w:rsidR="0031689D" w:rsidRPr="003D5AEE" w:rsidRDefault="0031689D" w:rsidP="003D5AEE">
    <w:pPr>
      <w:pStyle w:val="Piedepgina"/>
      <w:jc w:val="center"/>
      <w:rPr>
        <w:rFonts w:ascii="Verdana" w:hAnsi="Verdana"/>
        <w:sz w:val="16"/>
        <w:szCs w:val="16"/>
        <w:lang w:val="es-MX"/>
      </w:rPr>
    </w:pPr>
    <w:r>
      <w:rPr>
        <w:rFonts w:ascii="Verdana" w:hAnsi="Verdana"/>
        <w:sz w:val="16"/>
        <w:szCs w:val="16"/>
        <w:lang w:val="es-MX"/>
      </w:rPr>
      <w:t xml:space="preserve">Página </w:t>
    </w:r>
    <w:r w:rsidRPr="003D5AEE">
      <w:rPr>
        <w:rFonts w:ascii="Verdana" w:hAnsi="Verdana"/>
        <w:sz w:val="16"/>
        <w:szCs w:val="16"/>
        <w:lang w:val="es-MX"/>
      </w:rPr>
      <w:fldChar w:fldCharType="begin"/>
    </w:r>
    <w:r w:rsidRPr="003D5AEE">
      <w:rPr>
        <w:rFonts w:ascii="Verdana" w:hAnsi="Verdana"/>
        <w:sz w:val="16"/>
        <w:szCs w:val="16"/>
        <w:lang w:val="es-MX"/>
      </w:rPr>
      <w:instrText>PAGE   \* MERGEFORMAT</w:instrText>
    </w:r>
    <w:r w:rsidRPr="003D5AEE">
      <w:rPr>
        <w:rFonts w:ascii="Verdana" w:hAnsi="Verdana"/>
        <w:sz w:val="16"/>
        <w:szCs w:val="16"/>
        <w:lang w:val="es-MX"/>
      </w:rPr>
      <w:fldChar w:fldCharType="separate"/>
    </w:r>
    <w:r w:rsidR="00D92DF1" w:rsidRPr="00D92DF1">
      <w:rPr>
        <w:rFonts w:ascii="Verdana" w:hAnsi="Verdana"/>
        <w:noProof/>
        <w:sz w:val="16"/>
        <w:szCs w:val="16"/>
      </w:rPr>
      <w:t>7</w:t>
    </w:r>
    <w:r w:rsidRPr="003D5AEE">
      <w:rPr>
        <w:rFonts w:ascii="Verdana" w:hAnsi="Verdana"/>
        <w:sz w:val="16"/>
        <w:szCs w:val="16"/>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10F90" w14:textId="77777777" w:rsidR="0031689D" w:rsidRDefault="0031689D">
      <w:r>
        <w:separator/>
      </w:r>
    </w:p>
  </w:footnote>
  <w:footnote w:type="continuationSeparator" w:id="0">
    <w:p w14:paraId="1E228A05" w14:textId="77777777" w:rsidR="0031689D" w:rsidRDefault="0031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CB72" w14:textId="0C2147C1" w:rsidR="0031689D" w:rsidRPr="001B5586" w:rsidRDefault="0031689D" w:rsidP="00CA0785">
    <w:pPr>
      <w:spacing w:after="80"/>
      <w:jc w:val="center"/>
      <w:rPr>
        <w:rFonts w:ascii="Verdana" w:hAnsi="Verdana"/>
        <w:b/>
        <w:sz w:val="19"/>
        <w:szCs w:val="19"/>
      </w:rPr>
    </w:pPr>
    <w:r w:rsidRPr="001B5586">
      <w:rPr>
        <w:rFonts w:ascii="Verdana" w:hAnsi="Verdana"/>
        <w:b/>
        <w:sz w:val="19"/>
        <w:szCs w:val="19"/>
      </w:rPr>
      <w:t>ESTACIÓN DE TELEVISIÓN XEIPN CANAL ONCE DEL DISTRITO FEDERAL</w:t>
    </w:r>
  </w:p>
  <w:p w14:paraId="5F858267" w14:textId="4DB201E0" w:rsidR="0031689D" w:rsidRDefault="0031689D" w:rsidP="00820051">
    <w:pPr>
      <w:jc w:val="center"/>
      <w:rPr>
        <w:rFonts w:ascii="Verdana" w:hAnsi="Verdana"/>
        <w:b/>
        <w:sz w:val="19"/>
        <w:szCs w:val="19"/>
      </w:rPr>
    </w:pPr>
    <w:r w:rsidRPr="00820051">
      <w:rPr>
        <w:rFonts w:ascii="Verdana" w:hAnsi="Verdana"/>
        <w:b/>
        <w:sz w:val="19"/>
        <w:szCs w:val="19"/>
      </w:rPr>
      <w:t xml:space="preserve">NOTAS A LOS ESTADOS FINANCIEROS DEL 1° DE ENERO AL </w:t>
    </w:r>
    <w:r>
      <w:rPr>
        <w:rFonts w:ascii="Verdana" w:hAnsi="Verdana"/>
        <w:b/>
        <w:sz w:val="19"/>
        <w:szCs w:val="19"/>
      </w:rPr>
      <w:t>31</w:t>
    </w:r>
    <w:r w:rsidRPr="00820051">
      <w:rPr>
        <w:rFonts w:ascii="Verdana" w:hAnsi="Verdana"/>
        <w:b/>
        <w:sz w:val="19"/>
        <w:szCs w:val="19"/>
      </w:rPr>
      <w:t xml:space="preserve"> DE </w:t>
    </w:r>
    <w:r>
      <w:rPr>
        <w:rFonts w:ascii="Verdana" w:hAnsi="Verdana"/>
        <w:b/>
        <w:sz w:val="19"/>
        <w:szCs w:val="19"/>
      </w:rPr>
      <w:t>MARZO</w:t>
    </w:r>
  </w:p>
  <w:p w14:paraId="207DCB73" w14:textId="3A478BAE" w:rsidR="0031689D" w:rsidRPr="00820051" w:rsidRDefault="0031689D" w:rsidP="00820051">
    <w:pPr>
      <w:jc w:val="center"/>
      <w:rPr>
        <w:rFonts w:ascii="Verdana" w:hAnsi="Verdana"/>
        <w:b/>
        <w:sz w:val="19"/>
        <w:szCs w:val="19"/>
      </w:rPr>
    </w:pPr>
    <w:r w:rsidRPr="00820051">
      <w:rPr>
        <w:rFonts w:ascii="Verdana" w:hAnsi="Verdana"/>
        <w:b/>
        <w:sz w:val="19"/>
        <w:szCs w:val="19"/>
      </w:rPr>
      <w:t xml:space="preserve"> </w:t>
    </w:r>
    <w:r w:rsidRPr="0031184D">
      <w:rPr>
        <w:rFonts w:ascii="Verdana" w:hAnsi="Verdana"/>
        <w:b/>
        <w:sz w:val="19"/>
        <w:szCs w:val="19"/>
      </w:rPr>
      <w:t>DE 202</w:t>
    </w:r>
    <w:r>
      <w:rPr>
        <w:rFonts w:ascii="Verdana" w:hAnsi="Verdana"/>
        <w:b/>
        <w:sz w:val="19"/>
        <w:szCs w:val="19"/>
      </w:rPr>
      <w:t>2 Y 2021</w:t>
    </w:r>
  </w:p>
  <w:p w14:paraId="05D58809" w14:textId="10BD4C49" w:rsidR="0031689D" w:rsidRPr="0030066E" w:rsidRDefault="0031689D" w:rsidP="00820051">
    <w:pPr>
      <w:pBdr>
        <w:bottom w:val="single" w:sz="12" w:space="1" w:color="auto"/>
      </w:pBdr>
      <w:jc w:val="center"/>
      <w:rPr>
        <w:rFonts w:ascii="Verdana" w:hAnsi="Verdana"/>
        <w:b/>
        <w:color w:val="FFFFFF" w:themeColor="background1"/>
        <w:sz w:val="17"/>
        <w:szCs w:val="17"/>
      </w:rPr>
    </w:pPr>
    <w:r w:rsidRPr="0030066E">
      <w:rPr>
        <w:rFonts w:ascii="Verdana" w:hAnsi="Verdana"/>
        <w:b/>
        <w:color w:val="FFFFFF" w:themeColor="background1"/>
        <w:sz w:val="17"/>
        <w:szCs w:val="17"/>
      </w:rPr>
      <w:t xml:space="preserve"> (CIFRAS EN PESOS)</w:t>
    </w:r>
  </w:p>
  <w:p w14:paraId="207DCB75" w14:textId="6F6A13FD" w:rsidR="0031689D" w:rsidRPr="001B5586" w:rsidRDefault="0031689D" w:rsidP="0072509B">
    <w:pPr>
      <w:tabs>
        <w:tab w:val="left" w:pos="901"/>
      </w:tabs>
      <w:spacing w:after="80"/>
      <w:rPr>
        <w:rFonts w:ascii="Verdana" w:hAnsi="Verdana"/>
        <w:b/>
        <w:sz w:val="8"/>
        <w:szCs w:val="8"/>
      </w:rPr>
    </w:pPr>
    <w:r>
      <w:rPr>
        <w:rFonts w:ascii="Verdana" w:hAnsi="Verdana"/>
        <w:b/>
        <w:sz w:val="8"/>
        <w:szCs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72E"/>
    <w:multiLevelType w:val="hybridMultilevel"/>
    <w:tmpl w:val="827072CC"/>
    <w:lvl w:ilvl="0" w:tplc="EECCB50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7CB37C8"/>
    <w:multiLevelType w:val="hybridMultilevel"/>
    <w:tmpl w:val="88943402"/>
    <w:lvl w:ilvl="0" w:tplc="FDF68B0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4834AD"/>
    <w:multiLevelType w:val="hybridMultilevel"/>
    <w:tmpl w:val="DD1C1F04"/>
    <w:lvl w:ilvl="0" w:tplc="DD9065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650B8B"/>
    <w:multiLevelType w:val="hybridMultilevel"/>
    <w:tmpl w:val="43684F04"/>
    <w:lvl w:ilvl="0" w:tplc="0B80A19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A51A69"/>
    <w:multiLevelType w:val="hybridMultilevel"/>
    <w:tmpl w:val="2D8A8968"/>
    <w:lvl w:ilvl="0" w:tplc="080A0017">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147F0467"/>
    <w:multiLevelType w:val="hybridMultilevel"/>
    <w:tmpl w:val="9E8AA024"/>
    <w:lvl w:ilvl="0" w:tplc="2D601F5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88642D"/>
    <w:multiLevelType w:val="hybridMultilevel"/>
    <w:tmpl w:val="DC8C6E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3845C0"/>
    <w:multiLevelType w:val="hybridMultilevel"/>
    <w:tmpl w:val="945E5AEE"/>
    <w:lvl w:ilvl="0" w:tplc="4FF0F8CC">
      <w:start w:val="1"/>
      <w:numFmt w:val="decimal"/>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71B1C10"/>
    <w:multiLevelType w:val="hybridMultilevel"/>
    <w:tmpl w:val="DA9C363A"/>
    <w:lvl w:ilvl="0" w:tplc="0A70C73C">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C6762D0"/>
    <w:multiLevelType w:val="hybridMultilevel"/>
    <w:tmpl w:val="EC5AE9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E13F7B"/>
    <w:multiLevelType w:val="hybridMultilevel"/>
    <w:tmpl w:val="DF14A702"/>
    <w:lvl w:ilvl="0" w:tplc="A0847BC6">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2346001"/>
    <w:multiLevelType w:val="hybridMultilevel"/>
    <w:tmpl w:val="156AC6EA"/>
    <w:lvl w:ilvl="0" w:tplc="BCD023E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47D0DAD"/>
    <w:multiLevelType w:val="hybridMultilevel"/>
    <w:tmpl w:val="EE721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2D7990"/>
    <w:multiLevelType w:val="hybridMultilevel"/>
    <w:tmpl w:val="49D610CC"/>
    <w:lvl w:ilvl="0" w:tplc="A208BAA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8811C58"/>
    <w:multiLevelType w:val="hybridMultilevel"/>
    <w:tmpl w:val="BFD49878"/>
    <w:lvl w:ilvl="0" w:tplc="79901310">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AFC4563"/>
    <w:multiLevelType w:val="hybridMultilevel"/>
    <w:tmpl w:val="DEF4E5D2"/>
    <w:lvl w:ilvl="0" w:tplc="A14ED8F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D9022DC"/>
    <w:multiLevelType w:val="hybridMultilevel"/>
    <w:tmpl w:val="FFB8D27E"/>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EC44771"/>
    <w:multiLevelType w:val="hybridMultilevel"/>
    <w:tmpl w:val="8E50FC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DC2B74"/>
    <w:multiLevelType w:val="hybridMultilevel"/>
    <w:tmpl w:val="F0A233F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A1158CA"/>
    <w:multiLevelType w:val="hybridMultilevel"/>
    <w:tmpl w:val="07A6E8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A07D54"/>
    <w:multiLevelType w:val="hybridMultilevel"/>
    <w:tmpl w:val="B64C01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A26570"/>
    <w:multiLevelType w:val="hybridMultilevel"/>
    <w:tmpl w:val="C6D4311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A560273"/>
    <w:multiLevelType w:val="multilevel"/>
    <w:tmpl w:val="2CFAC6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CF922D7"/>
    <w:multiLevelType w:val="hybridMultilevel"/>
    <w:tmpl w:val="1C3ED400"/>
    <w:lvl w:ilvl="0" w:tplc="CFAEF922">
      <w:start w:val="1"/>
      <w:numFmt w:val="upperRoman"/>
      <w:lvlText w:val="%1)"/>
      <w:lvlJc w:val="left"/>
      <w:pPr>
        <w:ind w:left="3414"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FB815BD"/>
    <w:multiLevelType w:val="hybridMultilevel"/>
    <w:tmpl w:val="689497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8F3424"/>
    <w:multiLevelType w:val="hybridMultilevel"/>
    <w:tmpl w:val="5FB881BE"/>
    <w:lvl w:ilvl="0" w:tplc="421E0050">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3F51BCD"/>
    <w:multiLevelType w:val="hybridMultilevel"/>
    <w:tmpl w:val="A87881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79B2A5F"/>
    <w:multiLevelType w:val="hybridMultilevel"/>
    <w:tmpl w:val="094293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526A0B"/>
    <w:multiLevelType w:val="hybridMultilevel"/>
    <w:tmpl w:val="5F4446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1F7F70"/>
    <w:multiLevelType w:val="hybridMultilevel"/>
    <w:tmpl w:val="A0A0B36C"/>
    <w:lvl w:ilvl="0" w:tplc="1CD8F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064DAB"/>
    <w:multiLevelType w:val="hybridMultilevel"/>
    <w:tmpl w:val="B01C9094"/>
    <w:lvl w:ilvl="0" w:tplc="F90CF62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7C52BC8"/>
    <w:multiLevelType w:val="hybridMultilevel"/>
    <w:tmpl w:val="4F363ED8"/>
    <w:lvl w:ilvl="0" w:tplc="5EE4E3D6">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BDE5F11"/>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6E9C314B"/>
    <w:multiLevelType w:val="hybridMultilevel"/>
    <w:tmpl w:val="B28888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042654"/>
    <w:multiLevelType w:val="hybridMultilevel"/>
    <w:tmpl w:val="2596601E"/>
    <w:lvl w:ilvl="0" w:tplc="3246009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0857652"/>
    <w:multiLevelType w:val="hybridMultilevel"/>
    <w:tmpl w:val="04B03FBA"/>
    <w:lvl w:ilvl="0" w:tplc="080A0001">
      <w:start w:val="1"/>
      <w:numFmt w:val="bullet"/>
      <w:lvlText w:val=""/>
      <w:lvlJc w:val="left"/>
      <w:pPr>
        <w:ind w:left="684" w:hanging="360"/>
      </w:pPr>
      <w:rPr>
        <w:rFonts w:ascii="Symbol" w:hAnsi="Symbol" w:hint="default"/>
      </w:rPr>
    </w:lvl>
    <w:lvl w:ilvl="1" w:tplc="080A0003">
      <w:start w:val="1"/>
      <w:numFmt w:val="bullet"/>
      <w:lvlText w:val="o"/>
      <w:lvlJc w:val="left"/>
      <w:pPr>
        <w:ind w:left="1404" w:hanging="360"/>
      </w:pPr>
      <w:rPr>
        <w:rFonts w:ascii="Courier New" w:hAnsi="Courier New" w:cs="Courier New" w:hint="default"/>
      </w:rPr>
    </w:lvl>
    <w:lvl w:ilvl="2" w:tplc="080A0005" w:tentative="1">
      <w:start w:val="1"/>
      <w:numFmt w:val="bullet"/>
      <w:lvlText w:val=""/>
      <w:lvlJc w:val="left"/>
      <w:pPr>
        <w:ind w:left="2124" w:hanging="360"/>
      </w:pPr>
      <w:rPr>
        <w:rFonts w:ascii="Wingdings" w:hAnsi="Wingdings" w:hint="default"/>
      </w:rPr>
    </w:lvl>
    <w:lvl w:ilvl="3" w:tplc="080A0001" w:tentative="1">
      <w:start w:val="1"/>
      <w:numFmt w:val="bullet"/>
      <w:lvlText w:val=""/>
      <w:lvlJc w:val="left"/>
      <w:pPr>
        <w:ind w:left="2844" w:hanging="360"/>
      </w:pPr>
      <w:rPr>
        <w:rFonts w:ascii="Symbol" w:hAnsi="Symbol" w:hint="default"/>
      </w:rPr>
    </w:lvl>
    <w:lvl w:ilvl="4" w:tplc="080A0003" w:tentative="1">
      <w:start w:val="1"/>
      <w:numFmt w:val="bullet"/>
      <w:lvlText w:val="o"/>
      <w:lvlJc w:val="left"/>
      <w:pPr>
        <w:ind w:left="3564" w:hanging="360"/>
      </w:pPr>
      <w:rPr>
        <w:rFonts w:ascii="Courier New" w:hAnsi="Courier New" w:cs="Courier New" w:hint="default"/>
      </w:rPr>
    </w:lvl>
    <w:lvl w:ilvl="5" w:tplc="080A0005" w:tentative="1">
      <w:start w:val="1"/>
      <w:numFmt w:val="bullet"/>
      <w:lvlText w:val=""/>
      <w:lvlJc w:val="left"/>
      <w:pPr>
        <w:ind w:left="4284" w:hanging="360"/>
      </w:pPr>
      <w:rPr>
        <w:rFonts w:ascii="Wingdings" w:hAnsi="Wingdings" w:hint="default"/>
      </w:rPr>
    </w:lvl>
    <w:lvl w:ilvl="6" w:tplc="080A0001" w:tentative="1">
      <w:start w:val="1"/>
      <w:numFmt w:val="bullet"/>
      <w:lvlText w:val=""/>
      <w:lvlJc w:val="left"/>
      <w:pPr>
        <w:ind w:left="5004" w:hanging="360"/>
      </w:pPr>
      <w:rPr>
        <w:rFonts w:ascii="Symbol" w:hAnsi="Symbol" w:hint="default"/>
      </w:rPr>
    </w:lvl>
    <w:lvl w:ilvl="7" w:tplc="080A0003" w:tentative="1">
      <w:start w:val="1"/>
      <w:numFmt w:val="bullet"/>
      <w:lvlText w:val="o"/>
      <w:lvlJc w:val="left"/>
      <w:pPr>
        <w:ind w:left="5724" w:hanging="360"/>
      </w:pPr>
      <w:rPr>
        <w:rFonts w:ascii="Courier New" w:hAnsi="Courier New" w:cs="Courier New" w:hint="default"/>
      </w:rPr>
    </w:lvl>
    <w:lvl w:ilvl="8" w:tplc="080A0005" w:tentative="1">
      <w:start w:val="1"/>
      <w:numFmt w:val="bullet"/>
      <w:lvlText w:val=""/>
      <w:lvlJc w:val="left"/>
      <w:pPr>
        <w:ind w:left="6444" w:hanging="360"/>
      </w:pPr>
      <w:rPr>
        <w:rFonts w:ascii="Wingdings" w:hAnsi="Wingdings" w:hint="default"/>
      </w:rPr>
    </w:lvl>
  </w:abstractNum>
  <w:abstractNum w:abstractNumId="36" w15:restartNumberingAfterBreak="0">
    <w:nsid w:val="73943D05"/>
    <w:multiLevelType w:val="hybridMultilevel"/>
    <w:tmpl w:val="8D4E4B80"/>
    <w:lvl w:ilvl="0" w:tplc="4F9EEAE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CB38C1"/>
    <w:multiLevelType w:val="hybridMultilevel"/>
    <w:tmpl w:val="86BC80B6"/>
    <w:lvl w:ilvl="0" w:tplc="4AA27608">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8"/>
  </w:num>
  <w:num w:numId="2">
    <w:abstractNumId w:val="27"/>
  </w:num>
  <w:num w:numId="3">
    <w:abstractNumId w:val="16"/>
  </w:num>
  <w:num w:numId="4">
    <w:abstractNumId w:val="35"/>
  </w:num>
  <w:num w:numId="5">
    <w:abstractNumId w:val="36"/>
  </w:num>
  <w:num w:numId="6">
    <w:abstractNumId w:val="15"/>
  </w:num>
  <w:num w:numId="7">
    <w:abstractNumId w:val="20"/>
  </w:num>
  <w:num w:numId="8">
    <w:abstractNumId w:val="33"/>
  </w:num>
  <w:num w:numId="9">
    <w:abstractNumId w:val="6"/>
  </w:num>
  <w:num w:numId="10">
    <w:abstractNumId w:val="24"/>
  </w:num>
  <w:num w:numId="11">
    <w:abstractNumId w:val="9"/>
  </w:num>
  <w:num w:numId="12">
    <w:abstractNumId w:val="29"/>
  </w:num>
  <w:num w:numId="13">
    <w:abstractNumId w:val="7"/>
  </w:num>
  <w:num w:numId="14">
    <w:abstractNumId w:val="8"/>
  </w:num>
  <w:num w:numId="15">
    <w:abstractNumId w:val="23"/>
  </w:num>
  <w:num w:numId="16">
    <w:abstractNumId w:val="4"/>
  </w:num>
  <w:num w:numId="17">
    <w:abstractNumId w:val="30"/>
  </w:num>
  <w:num w:numId="18">
    <w:abstractNumId w:val="5"/>
  </w:num>
  <w:num w:numId="19">
    <w:abstractNumId w:val="0"/>
  </w:num>
  <w:num w:numId="20">
    <w:abstractNumId w:val="34"/>
  </w:num>
  <w:num w:numId="21">
    <w:abstractNumId w:val="13"/>
  </w:num>
  <w:num w:numId="22">
    <w:abstractNumId w:val="25"/>
  </w:num>
  <w:num w:numId="23">
    <w:abstractNumId w:val="3"/>
  </w:num>
  <w:num w:numId="24">
    <w:abstractNumId w:val="12"/>
  </w:num>
  <w:num w:numId="25">
    <w:abstractNumId w:val="1"/>
  </w:num>
  <w:num w:numId="26">
    <w:abstractNumId w:val="18"/>
  </w:num>
  <w:num w:numId="27">
    <w:abstractNumId w:val="21"/>
  </w:num>
  <w:num w:numId="28">
    <w:abstractNumId w:val="31"/>
  </w:num>
  <w:num w:numId="29">
    <w:abstractNumId w:val="26"/>
  </w:num>
  <w:num w:numId="30">
    <w:abstractNumId w:val="10"/>
  </w:num>
  <w:num w:numId="31">
    <w:abstractNumId w:val="17"/>
  </w:num>
  <w:num w:numId="32">
    <w:abstractNumId w:val="22"/>
  </w:num>
  <w:num w:numId="33">
    <w:abstractNumId w:val="32"/>
  </w:num>
  <w:num w:numId="34">
    <w:abstractNumId w:val="2"/>
  </w:num>
  <w:num w:numId="35">
    <w:abstractNumId w:val="19"/>
  </w:num>
  <w:num w:numId="36">
    <w:abstractNumId w:val="14"/>
  </w:num>
  <w:num w:numId="37">
    <w:abstractNumId w:val="11"/>
  </w:num>
  <w:num w:numId="3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n-US" w:vendorID="64" w:dllVersion="6" w:nlCheck="1" w:checkStyle="0"/>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lickAndTypeStyle w:val="ESTADOSFINANCIERO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17"/>
    <w:rsid w:val="00001809"/>
    <w:rsid w:val="000018B3"/>
    <w:rsid w:val="00001E67"/>
    <w:rsid w:val="0000365E"/>
    <w:rsid w:val="000037D4"/>
    <w:rsid w:val="00003FDA"/>
    <w:rsid w:val="00004040"/>
    <w:rsid w:val="00004A5E"/>
    <w:rsid w:val="000055A7"/>
    <w:rsid w:val="00006B0C"/>
    <w:rsid w:val="00007D60"/>
    <w:rsid w:val="0001228C"/>
    <w:rsid w:val="0001443E"/>
    <w:rsid w:val="000149E9"/>
    <w:rsid w:val="00014B40"/>
    <w:rsid w:val="00014DEC"/>
    <w:rsid w:val="00016301"/>
    <w:rsid w:val="0002020A"/>
    <w:rsid w:val="0002188A"/>
    <w:rsid w:val="0002266B"/>
    <w:rsid w:val="00024C70"/>
    <w:rsid w:val="00026794"/>
    <w:rsid w:val="00026E42"/>
    <w:rsid w:val="0002728C"/>
    <w:rsid w:val="00027861"/>
    <w:rsid w:val="00030006"/>
    <w:rsid w:val="00030D9F"/>
    <w:rsid w:val="00033320"/>
    <w:rsid w:val="000364E4"/>
    <w:rsid w:val="0003728C"/>
    <w:rsid w:val="00037F46"/>
    <w:rsid w:val="0004021A"/>
    <w:rsid w:val="00040B74"/>
    <w:rsid w:val="00042EA2"/>
    <w:rsid w:val="0004321C"/>
    <w:rsid w:val="0004613E"/>
    <w:rsid w:val="00046AFD"/>
    <w:rsid w:val="00046CFF"/>
    <w:rsid w:val="00047A15"/>
    <w:rsid w:val="000514E4"/>
    <w:rsid w:val="000517A3"/>
    <w:rsid w:val="00051EBE"/>
    <w:rsid w:val="000550C6"/>
    <w:rsid w:val="000564DF"/>
    <w:rsid w:val="000601A8"/>
    <w:rsid w:val="000606A4"/>
    <w:rsid w:val="00061194"/>
    <w:rsid w:val="000615F2"/>
    <w:rsid w:val="0006380C"/>
    <w:rsid w:val="00063CB3"/>
    <w:rsid w:val="00064DDD"/>
    <w:rsid w:val="00064ECA"/>
    <w:rsid w:val="000676B9"/>
    <w:rsid w:val="000711AE"/>
    <w:rsid w:val="00072F98"/>
    <w:rsid w:val="00073023"/>
    <w:rsid w:val="000814B2"/>
    <w:rsid w:val="000825C8"/>
    <w:rsid w:val="00085962"/>
    <w:rsid w:val="00085A9F"/>
    <w:rsid w:val="00085CFF"/>
    <w:rsid w:val="00085D38"/>
    <w:rsid w:val="0009062B"/>
    <w:rsid w:val="00090B38"/>
    <w:rsid w:val="00090CEC"/>
    <w:rsid w:val="000913E8"/>
    <w:rsid w:val="00091868"/>
    <w:rsid w:val="00091BFC"/>
    <w:rsid w:val="00092881"/>
    <w:rsid w:val="000934C4"/>
    <w:rsid w:val="000956C7"/>
    <w:rsid w:val="000963FD"/>
    <w:rsid w:val="000A1B29"/>
    <w:rsid w:val="000A2965"/>
    <w:rsid w:val="000A2C71"/>
    <w:rsid w:val="000A302E"/>
    <w:rsid w:val="000A4662"/>
    <w:rsid w:val="000A564B"/>
    <w:rsid w:val="000B05CD"/>
    <w:rsid w:val="000B0F13"/>
    <w:rsid w:val="000B1ED3"/>
    <w:rsid w:val="000B27FE"/>
    <w:rsid w:val="000B2D81"/>
    <w:rsid w:val="000B3F40"/>
    <w:rsid w:val="000B69A5"/>
    <w:rsid w:val="000C4DF1"/>
    <w:rsid w:val="000C5EA4"/>
    <w:rsid w:val="000C6227"/>
    <w:rsid w:val="000D392B"/>
    <w:rsid w:val="000D548A"/>
    <w:rsid w:val="000D5744"/>
    <w:rsid w:val="000D7102"/>
    <w:rsid w:val="000D75C1"/>
    <w:rsid w:val="000E0339"/>
    <w:rsid w:val="000E1C18"/>
    <w:rsid w:val="000E2F70"/>
    <w:rsid w:val="000E328A"/>
    <w:rsid w:val="000E3623"/>
    <w:rsid w:val="000E37B7"/>
    <w:rsid w:val="000E45AB"/>
    <w:rsid w:val="000E482E"/>
    <w:rsid w:val="000E6823"/>
    <w:rsid w:val="000F0F1E"/>
    <w:rsid w:val="000F0FA3"/>
    <w:rsid w:val="000F1BD6"/>
    <w:rsid w:val="000F1DA9"/>
    <w:rsid w:val="000F68F3"/>
    <w:rsid w:val="000F706A"/>
    <w:rsid w:val="00100763"/>
    <w:rsid w:val="0010166E"/>
    <w:rsid w:val="0010242A"/>
    <w:rsid w:val="00103D82"/>
    <w:rsid w:val="00105166"/>
    <w:rsid w:val="00107980"/>
    <w:rsid w:val="00107A2A"/>
    <w:rsid w:val="00107D14"/>
    <w:rsid w:val="00111093"/>
    <w:rsid w:val="00111A77"/>
    <w:rsid w:val="00112963"/>
    <w:rsid w:val="0011476F"/>
    <w:rsid w:val="00116AFB"/>
    <w:rsid w:val="001173BB"/>
    <w:rsid w:val="00117687"/>
    <w:rsid w:val="00117A22"/>
    <w:rsid w:val="00117BBE"/>
    <w:rsid w:val="00120418"/>
    <w:rsid w:val="001207B7"/>
    <w:rsid w:val="00121788"/>
    <w:rsid w:val="00121DF0"/>
    <w:rsid w:val="001231DB"/>
    <w:rsid w:val="00123F3C"/>
    <w:rsid w:val="00124023"/>
    <w:rsid w:val="00124694"/>
    <w:rsid w:val="0012774C"/>
    <w:rsid w:val="00127E0B"/>
    <w:rsid w:val="001303A7"/>
    <w:rsid w:val="00130CB7"/>
    <w:rsid w:val="00131F90"/>
    <w:rsid w:val="00132220"/>
    <w:rsid w:val="001353F9"/>
    <w:rsid w:val="0013734A"/>
    <w:rsid w:val="0013747F"/>
    <w:rsid w:val="001377E6"/>
    <w:rsid w:val="00137C85"/>
    <w:rsid w:val="001404DF"/>
    <w:rsid w:val="001406D1"/>
    <w:rsid w:val="00141C08"/>
    <w:rsid w:val="00142C48"/>
    <w:rsid w:val="00143B32"/>
    <w:rsid w:val="00143B46"/>
    <w:rsid w:val="001467B4"/>
    <w:rsid w:val="00153F90"/>
    <w:rsid w:val="00154914"/>
    <w:rsid w:val="00155A7E"/>
    <w:rsid w:val="00157284"/>
    <w:rsid w:val="00157519"/>
    <w:rsid w:val="00160300"/>
    <w:rsid w:val="001608DA"/>
    <w:rsid w:val="001608DB"/>
    <w:rsid w:val="001620FC"/>
    <w:rsid w:val="00162B97"/>
    <w:rsid w:val="00164543"/>
    <w:rsid w:val="00164A90"/>
    <w:rsid w:val="00164ED8"/>
    <w:rsid w:val="00167A32"/>
    <w:rsid w:val="00170C32"/>
    <w:rsid w:val="001710DE"/>
    <w:rsid w:val="00171244"/>
    <w:rsid w:val="001718A1"/>
    <w:rsid w:val="00174715"/>
    <w:rsid w:val="00174BF0"/>
    <w:rsid w:val="00175D0F"/>
    <w:rsid w:val="001761E3"/>
    <w:rsid w:val="00176B02"/>
    <w:rsid w:val="001770D1"/>
    <w:rsid w:val="001810AD"/>
    <w:rsid w:val="00181C84"/>
    <w:rsid w:val="00181F8A"/>
    <w:rsid w:val="00183013"/>
    <w:rsid w:val="00184404"/>
    <w:rsid w:val="00184861"/>
    <w:rsid w:val="00185090"/>
    <w:rsid w:val="001857F5"/>
    <w:rsid w:val="00185F06"/>
    <w:rsid w:val="0018725B"/>
    <w:rsid w:val="001907B2"/>
    <w:rsid w:val="00191944"/>
    <w:rsid w:val="00192F82"/>
    <w:rsid w:val="00193265"/>
    <w:rsid w:val="00193C50"/>
    <w:rsid w:val="00195C8D"/>
    <w:rsid w:val="00195D0B"/>
    <w:rsid w:val="00196E3F"/>
    <w:rsid w:val="00197582"/>
    <w:rsid w:val="001A1AA4"/>
    <w:rsid w:val="001A3C61"/>
    <w:rsid w:val="001A44FE"/>
    <w:rsid w:val="001A55EC"/>
    <w:rsid w:val="001A574A"/>
    <w:rsid w:val="001A7A97"/>
    <w:rsid w:val="001B5586"/>
    <w:rsid w:val="001B6981"/>
    <w:rsid w:val="001C22A7"/>
    <w:rsid w:val="001C2BB2"/>
    <w:rsid w:val="001C2C2A"/>
    <w:rsid w:val="001C3DB4"/>
    <w:rsid w:val="001C5E79"/>
    <w:rsid w:val="001C6A27"/>
    <w:rsid w:val="001C6C1B"/>
    <w:rsid w:val="001D085C"/>
    <w:rsid w:val="001D1382"/>
    <w:rsid w:val="001D41E0"/>
    <w:rsid w:val="001D42E5"/>
    <w:rsid w:val="001D4558"/>
    <w:rsid w:val="001E2658"/>
    <w:rsid w:val="001E2DD1"/>
    <w:rsid w:val="001E36ED"/>
    <w:rsid w:val="001E6C30"/>
    <w:rsid w:val="001E6CB1"/>
    <w:rsid w:val="001E7594"/>
    <w:rsid w:val="001E7812"/>
    <w:rsid w:val="001F012A"/>
    <w:rsid w:val="001F05B9"/>
    <w:rsid w:val="001F08BB"/>
    <w:rsid w:val="001F1452"/>
    <w:rsid w:val="001F262B"/>
    <w:rsid w:val="001F6325"/>
    <w:rsid w:val="002009CA"/>
    <w:rsid w:val="00201CC4"/>
    <w:rsid w:val="002021FB"/>
    <w:rsid w:val="00203D3B"/>
    <w:rsid w:val="0020475E"/>
    <w:rsid w:val="002049F2"/>
    <w:rsid w:val="002070E0"/>
    <w:rsid w:val="002071EC"/>
    <w:rsid w:val="00207FF5"/>
    <w:rsid w:val="002101F2"/>
    <w:rsid w:val="002116A2"/>
    <w:rsid w:val="00213037"/>
    <w:rsid w:val="002133D9"/>
    <w:rsid w:val="0021403B"/>
    <w:rsid w:val="0021460B"/>
    <w:rsid w:val="002151BB"/>
    <w:rsid w:val="002176CE"/>
    <w:rsid w:val="00220400"/>
    <w:rsid w:val="00220C3D"/>
    <w:rsid w:val="00221EED"/>
    <w:rsid w:val="00222015"/>
    <w:rsid w:val="0022537E"/>
    <w:rsid w:val="002264DD"/>
    <w:rsid w:val="00227A1E"/>
    <w:rsid w:val="00231804"/>
    <w:rsid w:val="002335F0"/>
    <w:rsid w:val="00233FD4"/>
    <w:rsid w:val="002347C4"/>
    <w:rsid w:val="00235179"/>
    <w:rsid w:val="002353FA"/>
    <w:rsid w:val="00236151"/>
    <w:rsid w:val="00236562"/>
    <w:rsid w:val="00236E8E"/>
    <w:rsid w:val="00237C22"/>
    <w:rsid w:val="00243DD7"/>
    <w:rsid w:val="00244136"/>
    <w:rsid w:val="00245737"/>
    <w:rsid w:val="0025082C"/>
    <w:rsid w:val="0025331A"/>
    <w:rsid w:val="00254B6C"/>
    <w:rsid w:val="00254BFD"/>
    <w:rsid w:val="00255299"/>
    <w:rsid w:val="0025671B"/>
    <w:rsid w:val="0026085D"/>
    <w:rsid w:val="00261C6D"/>
    <w:rsid w:val="00263026"/>
    <w:rsid w:val="0026569B"/>
    <w:rsid w:val="002676A0"/>
    <w:rsid w:val="00270166"/>
    <w:rsid w:val="002701F5"/>
    <w:rsid w:val="00270330"/>
    <w:rsid w:val="00270C53"/>
    <w:rsid w:val="00270DA5"/>
    <w:rsid w:val="00271EB8"/>
    <w:rsid w:val="00273339"/>
    <w:rsid w:val="00273888"/>
    <w:rsid w:val="00273EE5"/>
    <w:rsid w:val="002746E7"/>
    <w:rsid w:val="00276A31"/>
    <w:rsid w:val="00280D1E"/>
    <w:rsid w:val="002849C8"/>
    <w:rsid w:val="00286668"/>
    <w:rsid w:val="00286958"/>
    <w:rsid w:val="00286DEC"/>
    <w:rsid w:val="00287639"/>
    <w:rsid w:val="00287C4C"/>
    <w:rsid w:val="00291177"/>
    <w:rsid w:val="00291CA7"/>
    <w:rsid w:val="00292317"/>
    <w:rsid w:val="00292789"/>
    <w:rsid w:val="00292B89"/>
    <w:rsid w:val="00292CAE"/>
    <w:rsid w:val="002940B6"/>
    <w:rsid w:val="00294ECC"/>
    <w:rsid w:val="00295F9B"/>
    <w:rsid w:val="002976A0"/>
    <w:rsid w:val="002A0619"/>
    <w:rsid w:val="002A09AF"/>
    <w:rsid w:val="002A0AFB"/>
    <w:rsid w:val="002A211C"/>
    <w:rsid w:val="002A220C"/>
    <w:rsid w:val="002A2AE7"/>
    <w:rsid w:val="002A458F"/>
    <w:rsid w:val="002A77FC"/>
    <w:rsid w:val="002A7A0F"/>
    <w:rsid w:val="002B0176"/>
    <w:rsid w:val="002B0ABF"/>
    <w:rsid w:val="002B127D"/>
    <w:rsid w:val="002B15D2"/>
    <w:rsid w:val="002B47BE"/>
    <w:rsid w:val="002B61B4"/>
    <w:rsid w:val="002B6873"/>
    <w:rsid w:val="002B6E3D"/>
    <w:rsid w:val="002B78A8"/>
    <w:rsid w:val="002C12AE"/>
    <w:rsid w:val="002C20CF"/>
    <w:rsid w:val="002C28DA"/>
    <w:rsid w:val="002C2E29"/>
    <w:rsid w:val="002C3066"/>
    <w:rsid w:val="002C3167"/>
    <w:rsid w:val="002C3644"/>
    <w:rsid w:val="002C7F75"/>
    <w:rsid w:val="002D0AD4"/>
    <w:rsid w:val="002D454D"/>
    <w:rsid w:val="002D59DE"/>
    <w:rsid w:val="002D7706"/>
    <w:rsid w:val="002D7982"/>
    <w:rsid w:val="002D7F45"/>
    <w:rsid w:val="002E0094"/>
    <w:rsid w:val="002E365C"/>
    <w:rsid w:val="002E375F"/>
    <w:rsid w:val="002E4DEC"/>
    <w:rsid w:val="002E7968"/>
    <w:rsid w:val="002F0088"/>
    <w:rsid w:val="002F1529"/>
    <w:rsid w:val="002F25C9"/>
    <w:rsid w:val="002F2CE0"/>
    <w:rsid w:val="002F2D5A"/>
    <w:rsid w:val="002F3E38"/>
    <w:rsid w:val="002F4492"/>
    <w:rsid w:val="002F6279"/>
    <w:rsid w:val="002F666A"/>
    <w:rsid w:val="002F74DB"/>
    <w:rsid w:val="002F76B9"/>
    <w:rsid w:val="002F7D57"/>
    <w:rsid w:val="0030039B"/>
    <w:rsid w:val="0030066E"/>
    <w:rsid w:val="00302FE1"/>
    <w:rsid w:val="0030321A"/>
    <w:rsid w:val="003038B6"/>
    <w:rsid w:val="00304000"/>
    <w:rsid w:val="003048A0"/>
    <w:rsid w:val="00304DCE"/>
    <w:rsid w:val="003108E8"/>
    <w:rsid w:val="00310E8B"/>
    <w:rsid w:val="0031184D"/>
    <w:rsid w:val="003119C8"/>
    <w:rsid w:val="0031429F"/>
    <w:rsid w:val="003159BD"/>
    <w:rsid w:val="0031689D"/>
    <w:rsid w:val="00316AFB"/>
    <w:rsid w:val="003177AD"/>
    <w:rsid w:val="003201A3"/>
    <w:rsid w:val="00320F81"/>
    <w:rsid w:val="003226B6"/>
    <w:rsid w:val="00323724"/>
    <w:rsid w:val="00323864"/>
    <w:rsid w:val="00325456"/>
    <w:rsid w:val="0032782B"/>
    <w:rsid w:val="00330780"/>
    <w:rsid w:val="00334DF9"/>
    <w:rsid w:val="00335247"/>
    <w:rsid w:val="00336AE5"/>
    <w:rsid w:val="003415A9"/>
    <w:rsid w:val="00341717"/>
    <w:rsid w:val="00341BC0"/>
    <w:rsid w:val="0034523D"/>
    <w:rsid w:val="003455B7"/>
    <w:rsid w:val="0034568D"/>
    <w:rsid w:val="0034583D"/>
    <w:rsid w:val="00346871"/>
    <w:rsid w:val="00346C4C"/>
    <w:rsid w:val="0035021B"/>
    <w:rsid w:val="0035165F"/>
    <w:rsid w:val="003517D1"/>
    <w:rsid w:val="0035267B"/>
    <w:rsid w:val="003529E5"/>
    <w:rsid w:val="0035363C"/>
    <w:rsid w:val="00353677"/>
    <w:rsid w:val="00356004"/>
    <w:rsid w:val="0035603C"/>
    <w:rsid w:val="00356AB0"/>
    <w:rsid w:val="00356AFE"/>
    <w:rsid w:val="0035797A"/>
    <w:rsid w:val="00357A6B"/>
    <w:rsid w:val="0036020D"/>
    <w:rsid w:val="00360E76"/>
    <w:rsid w:val="00363124"/>
    <w:rsid w:val="00363C66"/>
    <w:rsid w:val="00363FE0"/>
    <w:rsid w:val="0036410B"/>
    <w:rsid w:val="003643F1"/>
    <w:rsid w:val="00364801"/>
    <w:rsid w:val="003656C6"/>
    <w:rsid w:val="00365A09"/>
    <w:rsid w:val="0036699B"/>
    <w:rsid w:val="003720FD"/>
    <w:rsid w:val="00372DCA"/>
    <w:rsid w:val="00373B3C"/>
    <w:rsid w:val="00373DFE"/>
    <w:rsid w:val="003864CF"/>
    <w:rsid w:val="00386744"/>
    <w:rsid w:val="0039010F"/>
    <w:rsid w:val="003901F4"/>
    <w:rsid w:val="003905C9"/>
    <w:rsid w:val="0039148B"/>
    <w:rsid w:val="00391518"/>
    <w:rsid w:val="003926B9"/>
    <w:rsid w:val="00396031"/>
    <w:rsid w:val="003976BF"/>
    <w:rsid w:val="003A046C"/>
    <w:rsid w:val="003A3BE8"/>
    <w:rsid w:val="003A54A3"/>
    <w:rsid w:val="003A6AC2"/>
    <w:rsid w:val="003A6B4C"/>
    <w:rsid w:val="003B21B5"/>
    <w:rsid w:val="003B4B67"/>
    <w:rsid w:val="003B675D"/>
    <w:rsid w:val="003B6EE1"/>
    <w:rsid w:val="003B73E2"/>
    <w:rsid w:val="003B75CC"/>
    <w:rsid w:val="003C3394"/>
    <w:rsid w:val="003C7D17"/>
    <w:rsid w:val="003D4C15"/>
    <w:rsid w:val="003D5AEE"/>
    <w:rsid w:val="003D7878"/>
    <w:rsid w:val="003E280E"/>
    <w:rsid w:val="003E2A0B"/>
    <w:rsid w:val="003E3527"/>
    <w:rsid w:val="003E5E45"/>
    <w:rsid w:val="003E7472"/>
    <w:rsid w:val="003E7BB6"/>
    <w:rsid w:val="003F11F9"/>
    <w:rsid w:val="003F2F55"/>
    <w:rsid w:val="003F485E"/>
    <w:rsid w:val="003F4E20"/>
    <w:rsid w:val="003F66C6"/>
    <w:rsid w:val="003F7824"/>
    <w:rsid w:val="004007C6"/>
    <w:rsid w:val="00401B91"/>
    <w:rsid w:val="004026F5"/>
    <w:rsid w:val="00404213"/>
    <w:rsid w:val="00404A1E"/>
    <w:rsid w:val="00405373"/>
    <w:rsid w:val="00405411"/>
    <w:rsid w:val="0040705A"/>
    <w:rsid w:val="00410B8C"/>
    <w:rsid w:val="00410BB3"/>
    <w:rsid w:val="0041242D"/>
    <w:rsid w:val="0041271E"/>
    <w:rsid w:val="00412ED6"/>
    <w:rsid w:val="0041346D"/>
    <w:rsid w:val="004142D5"/>
    <w:rsid w:val="004170F3"/>
    <w:rsid w:val="00425E01"/>
    <w:rsid w:val="004268D0"/>
    <w:rsid w:val="0042779F"/>
    <w:rsid w:val="00430CB7"/>
    <w:rsid w:val="00430F97"/>
    <w:rsid w:val="0043136F"/>
    <w:rsid w:val="0043190D"/>
    <w:rsid w:val="00433B4D"/>
    <w:rsid w:val="004342D2"/>
    <w:rsid w:val="00434649"/>
    <w:rsid w:val="00435543"/>
    <w:rsid w:val="004363AE"/>
    <w:rsid w:val="00436EF5"/>
    <w:rsid w:val="00437F83"/>
    <w:rsid w:val="00440349"/>
    <w:rsid w:val="00441E98"/>
    <w:rsid w:val="00441FDF"/>
    <w:rsid w:val="00442C56"/>
    <w:rsid w:val="00443BD9"/>
    <w:rsid w:val="004469C3"/>
    <w:rsid w:val="00451351"/>
    <w:rsid w:val="00452318"/>
    <w:rsid w:val="004552A8"/>
    <w:rsid w:val="00455D8D"/>
    <w:rsid w:val="0046294A"/>
    <w:rsid w:val="004637BD"/>
    <w:rsid w:val="00463DDB"/>
    <w:rsid w:val="00464085"/>
    <w:rsid w:val="00464614"/>
    <w:rsid w:val="00464FF3"/>
    <w:rsid w:val="004652D9"/>
    <w:rsid w:val="0046573F"/>
    <w:rsid w:val="0046642B"/>
    <w:rsid w:val="00466F82"/>
    <w:rsid w:val="004670E4"/>
    <w:rsid w:val="00470E99"/>
    <w:rsid w:val="004713AE"/>
    <w:rsid w:val="004728A4"/>
    <w:rsid w:val="00474272"/>
    <w:rsid w:val="004748ED"/>
    <w:rsid w:val="00475323"/>
    <w:rsid w:val="00475662"/>
    <w:rsid w:val="0047587F"/>
    <w:rsid w:val="00476720"/>
    <w:rsid w:val="004776EE"/>
    <w:rsid w:val="00481ECB"/>
    <w:rsid w:val="00482FDE"/>
    <w:rsid w:val="00483F09"/>
    <w:rsid w:val="004863DC"/>
    <w:rsid w:val="00490041"/>
    <w:rsid w:val="00490FD0"/>
    <w:rsid w:val="004941AE"/>
    <w:rsid w:val="004948B7"/>
    <w:rsid w:val="00495F79"/>
    <w:rsid w:val="00497B9A"/>
    <w:rsid w:val="004A0475"/>
    <w:rsid w:val="004A1FE7"/>
    <w:rsid w:val="004A27EE"/>
    <w:rsid w:val="004A52DE"/>
    <w:rsid w:val="004A57D7"/>
    <w:rsid w:val="004A5E41"/>
    <w:rsid w:val="004A72D5"/>
    <w:rsid w:val="004A7426"/>
    <w:rsid w:val="004A7701"/>
    <w:rsid w:val="004B08B3"/>
    <w:rsid w:val="004B0B74"/>
    <w:rsid w:val="004B14B5"/>
    <w:rsid w:val="004B1FBD"/>
    <w:rsid w:val="004B2184"/>
    <w:rsid w:val="004B2336"/>
    <w:rsid w:val="004B2F2C"/>
    <w:rsid w:val="004B35BD"/>
    <w:rsid w:val="004B3F1F"/>
    <w:rsid w:val="004B633E"/>
    <w:rsid w:val="004B70EF"/>
    <w:rsid w:val="004C15DE"/>
    <w:rsid w:val="004C2F10"/>
    <w:rsid w:val="004C589D"/>
    <w:rsid w:val="004C5FF1"/>
    <w:rsid w:val="004C75ED"/>
    <w:rsid w:val="004D01BB"/>
    <w:rsid w:val="004D03E5"/>
    <w:rsid w:val="004D0D9D"/>
    <w:rsid w:val="004D0E56"/>
    <w:rsid w:val="004D2AB1"/>
    <w:rsid w:val="004D2C04"/>
    <w:rsid w:val="004D3B98"/>
    <w:rsid w:val="004D4A72"/>
    <w:rsid w:val="004D5FDC"/>
    <w:rsid w:val="004E09D7"/>
    <w:rsid w:val="004E3EF4"/>
    <w:rsid w:val="004E40D9"/>
    <w:rsid w:val="004E512D"/>
    <w:rsid w:val="004E60BE"/>
    <w:rsid w:val="004E6B1F"/>
    <w:rsid w:val="004E6D1D"/>
    <w:rsid w:val="004E778F"/>
    <w:rsid w:val="004E77FB"/>
    <w:rsid w:val="004F0E43"/>
    <w:rsid w:val="004F3AB2"/>
    <w:rsid w:val="004F3FE9"/>
    <w:rsid w:val="004F492F"/>
    <w:rsid w:val="004F4FB9"/>
    <w:rsid w:val="004F58B3"/>
    <w:rsid w:val="004F59B6"/>
    <w:rsid w:val="00501251"/>
    <w:rsid w:val="00501492"/>
    <w:rsid w:val="005017DA"/>
    <w:rsid w:val="005019A9"/>
    <w:rsid w:val="005026C4"/>
    <w:rsid w:val="005036AA"/>
    <w:rsid w:val="00503E51"/>
    <w:rsid w:val="00504B76"/>
    <w:rsid w:val="00505DC6"/>
    <w:rsid w:val="00506886"/>
    <w:rsid w:val="00512CDB"/>
    <w:rsid w:val="00514993"/>
    <w:rsid w:val="00515241"/>
    <w:rsid w:val="005162DB"/>
    <w:rsid w:val="00520CB2"/>
    <w:rsid w:val="00522444"/>
    <w:rsid w:val="00523531"/>
    <w:rsid w:val="005249B2"/>
    <w:rsid w:val="0052595D"/>
    <w:rsid w:val="005259A7"/>
    <w:rsid w:val="00525F07"/>
    <w:rsid w:val="00526D80"/>
    <w:rsid w:val="0052736E"/>
    <w:rsid w:val="0053217B"/>
    <w:rsid w:val="00532FA7"/>
    <w:rsid w:val="00534337"/>
    <w:rsid w:val="005347E7"/>
    <w:rsid w:val="00535194"/>
    <w:rsid w:val="0053581A"/>
    <w:rsid w:val="00535845"/>
    <w:rsid w:val="00535BF8"/>
    <w:rsid w:val="00537653"/>
    <w:rsid w:val="005401B1"/>
    <w:rsid w:val="00540597"/>
    <w:rsid w:val="00541ACE"/>
    <w:rsid w:val="005438AB"/>
    <w:rsid w:val="0054404C"/>
    <w:rsid w:val="00544872"/>
    <w:rsid w:val="00544A83"/>
    <w:rsid w:val="00544D6C"/>
    <w:rsid w:val="00544D95"/>
    <w:rsid w:val="00547608"/>
    <w:rsid w:val="0055270C"/>
    <w:rsid w:val="00555019"/>
    <w:rsid w:val="00555D7E"/>
    <w:rsid w:val="005561C1"/>
    <w:rsid w:val="00561463"/>
    <w:rsid w:val="00562835"/>
    <w:rsid w:val="00564969"/>
    <w:rsid w:val="00564E32"/>
    <w:rsid w:val="00566363"/>
    <w:rsid w:val="00566F9F"/>
    <w:rsid w:val="005701A8"/>
    <w:rsid w:val="00571088"/>
    <w:rsid w:val="005712CC"/>
    <w:rsid w:val="0057246F"/>
    <w:rsid w:val="00573CFC"/>
    <w:rsid w:val="00576578"/>
    <w:rsid w:val="00580A29"/>
    <w:rsid w:val="00580C8F"/>
    <w:rsid w:val="00581348"/>
    <w:rsid w:val="00582155"/>
    <w:rsid w:val="00582292"/>
    <w:rsid w:val="00587441"/>
    <w:rsid w:val="005874E7"/>
    <w:rsid w:val="0059211C"/>
    <w:rsid w:val="00595322"/>
    <w:rsid w:val="005968A2"/>
    <w:rsid w:val="00596EAC"/>
    <w:rsid w:val="00597E5C"/>
    <w:rsid w:val="005A0AEF"/>
    <w:rsid w:val="005A6F7E"/>
    <w:rsid w:val="005A7558"/>
    <w:rsid w:val="005B1C21"/>
    <w:rsid w:val="005B30AE"/>
    <w:rsid w:val="005B3781"/>
    <w:rsid w:val="005B3C86"/>
    <w:rsid w:val="005B506D"/>
    <w:rsid w:val="005B5B1F"/>
    <w:rsid w:val="005B5DD7"/>
    <w:rsid w:val="005C1AC9"/>
    <w:rsid w:val="005C20E0"/>
    <w:rsid w:val="005C2A16"/>
    <w:rsid w:val="005C2A36"/>
    <w:rsid w:val="005C2CDB"/>
    <w:rsid w:val="005C305A"/>
    <w:rsid w:val="005C359E"/>
    <w:rsid w:val="005C50FC"/>
    <w:rsid w:val="005D1801"/>
    <w:rsid w:val="005D24C2"/>
    <w:rsid w:val="005D3865"/>
    <w:rsid w:val="005D6558"/>
    <w:rsid w:val="005D7D14"/>
    <w:rsid w:val="005E06F2"/>
    <w:rsid w:val="005E22D1"/>
    <w:rsid w:val="005E23E4"/>
    <w:rsid w:val="005E305F"/>
    <w:rsid w:val="005E31CA"/>
    <w:rsid w:val="005E4F1F"/>
    <w:rsid w:val="005E4F31"/>
    <w:rsid w:val="005E5ECB"/>
    <w:rsid w:val="005E7F90"/>
    <w:rsid w:val="005F0C99"/>
    <w:rsid w:val="005F2A2F"/>
    <w:rsid w:val="005F3576"/>
    <w:rsid w:val="005F4DDA"/>
    <w:rsid w:val="005F4E76"/>
    <w:rsid w:val="005F639A"/>
    <w:rsid w:val="005F7378"/>
    <w:rsid w:val="006003F0"/>
    <w:rsid w:val="006007BD"/>
    <w:rsid w:val="00603EA5"/>
    <w:rsid w:val="00604245"/>
    <w:rsid w:val="00605355"/>
    <w:rsid w:val="00611E44"/>
    <w:rsid w:val="006121FF"/>
    <w:rsid w:val="006142B8"/>
    <w:rsid w:val="0061601A"/>
    <w:rsid w:val="00617E6B"/>
    <w:rsid w:val="0062258F"/>
    <w:rsid w:val="006231E1"/>
    <w:rsid w:val="00623FD7"/>
    <w:rsid w:val="0062435F"/>
    <w:rsid w:val="006249B4"/>
    <w:rsid w:val="00625238"/>
    <w:rsid w:val="00626CD8"/>
    <w:rsid w:val="00627360"/>
    <w:rsid w:val="00627A28"/>
    <w:rsid w:val="00627D1A"/>
    <w:rsid w:val="0063030F"/>
    <w:rsid w:val="0063205F"/>
    <w:rsid w:val="006325AC"/>
    <w:rsid w:val="006327D4"/>
    <w:rsid w:val="0063354B"/>
    <w:rsid w:val="0063495E"/>
    <w:rsid w:val="00634EDA"/>
    <w:rsid w:val="00640D6A"/>
    <w:rsid w:val="006425DC"/>
    <w:rsid w:val="006432BA"/>
    <w:rsid w:val="00643E6E"/>
    <w:rsid w:val="0065583A"/>
    <w:rsid w:val="006559A7"/>
    <w:rsid w:val="0065629A"/>
    <w:rsid w:val="00656CFF"/>
    <w:rsid w:val="00657DFE"/>
    <w:rsid w:val="00657E87"/>
    <w:rsid w:val="00660946"/>
    <w:rsid w:val="0066340E"/>
    <w:rsid w:val="0066475D"/>
    <w:rsid w:val="0066733B"/>
    <w:rsid w:val="00667A7F"/>
    <w:rsid w:val="00672317"/>
    <w:rsid w:val="00674124"/>
    <w:rsid w:val="00675565"/>
    <w:rsid w:val="0067585B"/>
    <w:rsid w:val="00675D83"/>
    <w:rsid w:val="0068015D"/>
    <w:rsid w:val="00681B0E"/>
    <w:rsid w:val="00681BC5"/>
    <w:rsid w:val="00683288"/>
    <w:rsid w:val="00683FCB"/>
    <w:rsid w:val="00685D3F"/>
    <w:rsid w:val="00686036"/>
    <w:rsid w:val="006861D4"/>
    <w:rsid w:val="00690EC8"/>
    <w:rsid w:val="00691836"/>
    <w:rsid w:val="0069357B"/>
    <w:rsid w:val="0069379B"/>
    <w:rsid w:val="0069626A"/>
    <w:rsid w:val="0069751C"/>
    <w:rsid w:val="00697B7C"/>
    <w:rsid w:val="006A06F8"/>
    <w:rsid w:val="006A09A0"/>
    <w:rsid w:val="006A0B5F"/>
    <w:rsid w:val="006A1B34"/>
    <w:rsid w:val="006A3759"/>
    <w:rsid w:val="006A42A3"/>
    <w:rsid w:val="006A5644"/>
    <w:rsid w:val="006A5AB3"/>
    <w:rsid w:val="006A7604"/>
    <w:rsid w:val="006B12FD"/>
    <w:rsid w:val="006B1714"/>
    <w:rsid w:val="006B3CC4"/>
    <w:rsid w:val="006B4492"/>
    <w:rsid w:val="006B5A01"/>
    <w:rsid w:val="006B602A"/>
    <w:rsid w:val="006B7539"/>
    <w:rsid w:val="006C2100"/>
    <w:rsid w:val="006C3B01"/>
    <w:rsid w:val="006C51CE"/>
    <w:rsid w:val="006C58E9"/>
    <w:rsid w:val="006C7478"/>
    <w:rsid w:val="006C7E9E"/>
    <w:rsid w:val="006C7F4D"/>
    <w:rsid w:val="006D1B65"/>
    <w:rsid w:val="006D25A7"/>
    <w:rsid w:val="006D48B9"/>
    <w:rsid w:val="006D5C52"/>
    <w:rsid w:val="006D6200"/>
    <w:rsid w:val="006D7B35"/>
    <w:rsid w:val="006D7EE3"/>
    <w:rsid w:val="006E2487"/>
    <w:rsid w:val="006E4A70"/>
    <w:rsid w:val="006E4EE3"/>
    <w:rsid w:val="006E731F"/>
    <w:rsid w:val="006F150D"/>
    <w:rsid w:val="006F2DFA"/>
    <w:rsid w:val="006F307B"/>
    <w:rsid w:val="006F387E"/>
    <w:rsid w:val="006F7702"/>
    <w:rsid w:val="00701739"/>
    <w:rsid w:val="00702121"/>
    <w:rsid w:val="00703D16"/>
    <w:rsid w:val="00703FB2"/>
    <w:rsid w:val="00706659"/>
    <w:rsid w:val="00707951"/>
    <w:rsid w:val="0071112D"/>
    <w:rsid w:val="007115FE"/>
    <w:rsid w:val="00712CB0"/>
    <w:rsid w:val="0071484F"/>
    <w:rsid w:val="00717817"/>
    <w:rsid w:val="007178E1"/>
    <w:rsid w:val="00717A6D"/>
    <w:rsid w:val="00717E0C"/>
    <w:rsid w:val="00720204"/>
    <w:rsid w:val="00723559"/>
    <w:rsid w:val="007244BA"/>
    <w:rsid w:val="0072498C"/>
    <w:rsid w:val="0072509B"/>
    <w:rsid w:val="00735E9D"/>
    <w:rsid w:val="007360AB"/>
    <w:rsid w:val="007375F6"/>
    <w:rsid w:val="0073768E"/>
    <w:rsid w:val="00737DEA"/>
    <w:rsid w:val="00740575"/>
    <w:rsid w:val="007421EB"/>
    <w:rsid w:val="007458CC"/>
    <w:rsid w:val="00746D69"/>
    <w:rsid w:val="00746FC8"/>
    <w:rsid w:val="007502F3"/>
    <w:rsid w:val="00750BD5"/>
    <w:rsid w:val="00751150"/>
    <w:rsid w:val="00753D57"/>
    <w:rsid w:val="00753EA8"/>
    <w:rsid w:val="00754589"/>
    <w:rsid w:val="00754DC8"/>
    <w:rsid w:val="007574F8"/>
    <w:rsid w:val="007578BE"/>
    <w:rsid w:val="00757FAF"/>
    <w:rsid w:val="007600B4"/>
    <w:rsid w:val="00761543"/>
    <w:rsid w:val="007617A7"/>
    <w:rsid w:val="00761EA4"/>
    <w:rsid w:val="0076323F"/>
    <w:rsid w:val="00764543"/>
    <w:rsid w:val="00765E04"/>
    <w:rsid w:val="00765E33"/>
    <w:rsid w:val="007664CD"/>
    <w:rsid w:val="00766784"/>
    <w:rsid w:val="00766D7D"/>
    <w:rsid w:val="007673AD"/>
    <w:rsid w:val="00771486"/>
    <w:rsid w:val="00771DC5"/>
    <w:rsid w:val="00771E77"/>
    <w:rsid w:val="00772241"/>
    <w:rsid w:val="00772CBA"/>
    <w:rsid w:val="0077575B"/>
    <w:rsid w:val="007807BF"/>
    <w:rsid w:val="00781407"/>
    <w:rsid w:val="0078245F"/>
    <w:rsid w:val="00782A75"/>
    <w:rsid w:val="00784A2C"/>
    <w:rsid w:val="007857D9"/>
    <w:rsid w:val="007863DC"/>
    <w:rsid w:val="00787879"/>
    <w:rsid w:val="00795DE1"/>
    <w:rsid w:val="0079702B"/>
    <w:rsid w:val="007977FC"/>
    <w:rsid w:val="007A0358"/>
    <w:rsid w:val="007A0471"/>
    <w:rsid w:val="007A0C0C"/>
    <w:rsid w:val="007A155E"/>
    <w:rsid w:val="007A34D1"/>
    <w:rsid w:val="007A3D6A"/>
    <w:rsid w:val="007A3D80"/>
    <w:rsid w:val="007A6F3D"/>
    <w:rsid w:val="007A70AC"/>
    <w:rsid w:val="007B0DA5"/>
    <w:rsid w:val="007B15FD"/>
    <w:rsid w:val="007B19CF"/>
    <w:rsid w:val="007B2B48"/>
    <w:rsid w:val="007B3374"/>
    <w:rsid w:val="007B37E5"/>
    <w:rsid w:val="007B38F3"/>
    <w:rsid w:val="007B3A9A"/>
    <w:rsid w:val="007B7EB0"/>
    <w:rsid w:val="007C0B0C"/>
    <w:rsid w:val="007C12EF"/>
    <w:rsid w:val="007C322B"/>
    <w:rsid w:val="007C397F"/>
    <w:rsid w:val="007C3AE1"/>
    <w:rsid w:val="007C3C71"/>
    <w:rsid w:val="007C4155"/>
    <w:rsid w:val="007C6767"/>
    <w:rsid w:val="007C7CF5"/>
    <w:rsid w:val="007D00B8"/>
    <w:rsid w:val="007D06C3"/>
    <w:rsid w:val="007D22EC"/>
    <w:rsid w:val="007D26FB"/>
    <w:rsid w:val="007D29C9"/>
    <w:rsid w:val="007D6F79"/>
    <w:rsid w:val="007E0B80"/>
    <w:rsid w:val="007E104A"/>
    <w:rsid w:val="007E1F83"/>
    <w:rsid w:val="007E5D86"/>
    <w:rsid w:val="007E6B2B"/>
    <w:rsid w:val="007E7C8F"/>
    <w:rsid w:val="007E7F96"/>
    <w:rsid w:val="007F1547"/>
    <w:rsid w:val="007F16FE"/>
    <w:rsid w:val="007F1AF0"/>
    <w:rsid w:val="007F2CAF"/>
    <w:rsid w:val="007F3639"/>
    <w:rsid w:val="007F70E3"/>
    <w:rsid w:val="00802E61"/>
    <w:rsid w:val="00803EF3"/>
    <w:rsid w:val="00803F13"/>
    <w:rsid w:val="0080569A"/>
    <w:rsid w:val="00807174"/>
    <w:rsid w:val="008072A8"/>
    <w:rsid w:val="00807E63"/>
    <w:rsid w:val="0081080B"/>
    <w:rsid w:val="008115DE"/>
    <w:rsid w:val="00811B94"/>
    <w:rsid w:val="0081244C"/>
    <w:rsid w:val="00812CAB"/>
    <w:rsid w:val="008151DB"/>
    <w:rsid w:val="00815438"/>
    <w:rsid w:val="008156C6"/>
    <w:rsid w:val="00816516"/>
    <w:rsid w:val="00820051"/>
    <w:rsid w:val="00820B1C"/>
    <w:rsid w:val="00822975"/>
    <w:rsid w:val="00823363"/>
    <w:rsid w:val="008275DC"/>
    <w:rsid w:val="00827CE1"/>
    <w:rsid w:val="0083080F"/>
    <w:rsid w:val="008309E3"/>
    <w:rsid w:val="00832AEB"/>
    <w:rsid w:val="008354F9"/>
    <w:rsid w:val="00835D96"/>
    <w:rsid w:val="00837DC5"/>
    <w:rsid w:val="00840267"/>
    <w:rsid w:val="00841807"/>
    <w:rsid w:val="00842E29"/>
    <w:rsid w:val="00844CD9"/>
    <w:rsid w:val="00845895"/>
    <w:rsid w:val="008475A0"/>
    <w:rsid w:val="00847FC5"/>
    <w:rsid w:val="00850BD3"/>
    <w:rsid w:val="00850EB0"/>
    <w:rsid w:val="008525FC"/>
    <w:rsid w:val="008527C0"/>
    <w:rsid w:val="00853351"/>
    <w:rsid w:val="00853B04"/>
    <w:rsid w:val="00857984"/>
    <w:rsid w:val="00861AF1"/>
    <w:rsid w:val="0086224D"/>
    <w:rsid w:val="00864AF5"/>
    <w:rsid w:val="00864D02"/>
    <w:rsid w:val="008651ED"/>
    <w:rsid w:val="00870B91"/>
    <w:rsid w:val="008713C3"/>
    <w:rsid w:val="008724F7"/>
    <w:rsid w:val="00873708"/>
    <w:rsid w:val="0087442D"/>
    <w:rsid w:val="00875A59"/>
    <w:rsid w:val="00876FC1"/>
    <w:rsid w:val="0088073C"/>
    <w:rsid w:val="00882299"/>
    <w:rsid w:val="00882AE5"/>
    <w:rsid w:val="00882CE6"/>
    <w:rsid w:val="00883563"/>
    <w:rsid w:val="00883C4B"/>
    <w:rsid w:val="00884D3F"/>
    <w:rsid w:val="008922B4"/>
    <w:rsid w:val="0089558E"/>
    <w:rsid w:val="008959A3"/>
    <w:rsid w:val="008966E2"/>
    <w:rsid w:val="008A03AF"/>
    <w:rsid w:val="008A04F6"/>
    <w:rsid w:val="008A0BED"/>
    <w:rsid w:val="008A23F3"/>
    <w:rsid w:val="008A311A"/>
    <w:rsid w:val="008A3DFB"/>
    <w:rsid w:val="008A4566"/>
    <w:rsid w:val="008A5682"/>
    <w:rsid w:val="008A5BD4"/>
    <w:rsid w:val="008A6353"/>
    <w:rsid w:val="008A75E2"/>
    <w:rsid w:val="008A7873"/>
    <w:rsid w:val="008A78CB"/>
    <w:rsid w:val="008B24B4"/>
    <w:rsid w:val="008B2864"/>
    <w:rsid w:val="008B2987"/>
    <w:rsid w:val="008B2A32"/>
    <w:rsid w:val="008B3464"/>
    <w:rsid w:val="008B3DAF"/>
    <w:rsid w:val="008B56C3"/>
    <w:rsid w:val="008C036E"/>
    <w:rsid w:val="008C06EC"/>
    <w:rsid w:val="008C0F2D"/>
    <w:rsid w:val="008C1812"/>
    <w:rsid w:val="008C2D04"/>
    <w:rsid w:val="008C32EC"/>
    <w:rsid w:val="008C3896"/>
    <w:rsid w:val="008C4FBB"/>
    <w:rsid w:val="008C5110"/>
    <w:rsid w:val="008C5E44"/>
    <w:rsid w:val="008C7717"/>
    <w:rsid w:val="008D0932"/>
    <w:rsid w:val="008D162D"/>
    <w:rsid w:val="008D17A5"/>
    <w:rsid w:val="008D1909"/>
    <w:rsid w:val="008D212E"/>
    <w:rsid w:val="008D4BA6"/>
    <w:rsid w:val="008D5545"/>
    <w:rsid w:val="008D57BB"/>
    <w:rsid w:val="008E0A6C"/>
    <w:rsid w:val="008E26A6"/>
    <w:rsid w:val="008E2EA5"/>
    <w:rsid w:val="008E4029"/>
    <w:rsid w:val="008E4EDC"/>
    <w:rsid w:val="008E5269"/>
    <w:rsid w:val="008F0510"/>
    <w:rsid w:val="008F0FE1"/>
    <w:rsid w:val="008F112E"/>
    <w:rsid w:val="008F123D"/>
    <w:rsid w:val="008F2948"/>
    <w:rsid w:val="008F5B0C"/>
    <w:rsid w:val="00901502"/>
    <w:rsid w:val="00901BF1"/>
    <w:rsid w:val="0090258B"/>
    <w:rsid w:val="00903C89"/>
    <w:rsid w:val="00904C49"/>
    <w:rsid w:val="0090672E"/>
    <w:rsid w:val="0090717C"/>
    <w:rsid w:val="00910069"/>
    <w:rsid w:val="009115D0"/>
    <w:rsid w:val="00913078"/>
    <w:rsid w:val="00913D77"/>
    <w:rsid w:val="00920316"/>
    <w:rsid w:val="00920984"/>
    <w:rsid w:val="00920EEA"/>
    <w:rsid w:val="0092114D"/>
    <w:rsid w:val="0092208F"/>
    <w:rsid w:val="00924116"/>
    <w:rsid w:val="009246B0"/>
    <w:rsid w:val="009248BC"/>
    <w:rsid w:val="00926E1F"/>
    <w:rsid w:val="009304A4"/>
    <w:rsid w:val="009329FB"/>
    <w:rsid w:val="00932C39"/>
    <w:rsid w:val="009334BD"/>
    <w:rsid w:val="00933BF1"/>
    <w:rsid w:val="009344EF"/>
    <w:rsid w:val="0093571A"/>
    <w:rsid w:val="00935A1A"/>
    <w:rsid w:val="00935C0E"/>
    <w:rsid w:val="00940E10"/>
    <w:rsid w:val="00941B3C"/>
    <w:rsid w:val="0094336F"/>
    <w:rsid w:val="00944921"/>
    <w:rsid w:val="00945F33"/>
    <w:rsid w:val="00953A8C"/>
    <w:rsid w:val="009548A6"/>
    <w:rsid w:val="00955A76"/>
    <w:rsid w:val="0095660F"/>
    <w:rsid w:val="00957272"/>
    <w:rsid w:val="0096127B"/>
    <w:rsid w:val="009640A5"/>
    <w:rsid w:val="009641D0"/>
    <w:rsid w:val="00965353"/>
    <w:rsid w:val="00965499"/>
    <w:rsid w:val="00965F23"/>
    <w:rsid w:val="009668C5"/>
    <w:rsid w:val="00966F33"/>
    <w:rsid w:val="0097041C"/>
    <w:rsid w:val="009713CC"/>
    <w:rsid w:val="009729D2"/>
    <w:rsid w:val="009747E8"/>
    <w:rsid w:val="0097519D"/>
    <w:rsid w:val="0097551C"/>
    <w:rsid w:val="00975C11"/>
    <w:rsid w:val="00981A9E"/>
    <w:rsid w:val="00984F15"/>
    <w:rsid w:val="00985BE7"/>
    <w:rsid w:val="0098609F"/>
    <w:rsid w:val="00986ECF"/>
    <w:rsid w:val="009921B2"/>
    <w:rsid w:val="0099622A"/>
    <w:rsid w:val="009964ED"/>
    <w:rsid w:val="009A0FD7"/>
    <w:rsid w:val="009A2033"/>
    <w:rsid w:val="009A2108"/>
    <w:rsid w:val="009A2501"/>
    <w:rsid w:val="009A336E"/>
    <w:rsid w:val="009A5122"/>
    <w:rsid w:val="009A6DA6"/>
    <w:rsid w:val="009A73C5"/>
    <w:rsid w:val="009B0A67"/>
    <w:rsid w:val="009B16A1"/>
    <w:rsid w:val="009B1CDD"/>
    <w:rsid w:val="009B281F"/>
    <w:rsid w:val="009B3265"/>
    <w:rsid w:val="009B528D"/>
    <w:rsid w:val="009B55F2"/>
    <w:rsid w:val="009B5A95"/>
    <w:rsid w:val="009B614C"/>
    <w:rsid w:val="009B798A"/>
    <w:rsid w:val="009C02DA"/>
    <w:rsid w:val="009C18E8"/>
    <w:rsid w:val="009C1F30"/>
    <w:rsid w:val="009C226A"/>
    <w:rsid w:val="009C37F5"/>
    <w:rsid w:val="009C39E5"/>
    <w:rsid w:val="009C4737"/>
    <w:rsid w:val="009C75AE"/>
    <w:rsid w:val="009D491D"/>
    <w:rsid w:val="009D4932"/>
    <w:rsid w:val="009D6CAA"/>
    <w:rsid w:val="009D7E2F"/>
    <w:rsid w:val="009E11E0"/>
    <w:rsid w:val="009E319B"/>
    <w:rsid w:val="009E3B35"/>
    <w:rsid w:val="009E55A8"/>
    <w:rsid w:val="009E63EA"/>
    <w:rsid w:val="009E6AC2"/>
    <w:rsid w:val="009F050F"/>
    <w:rsid w:val="009F180B"/>
    <w:rsid w:val="009F2790"/>
    <w:rsid w:val="009F71BE"/>
    <w:rsid w:val="009F7AE3"/>
    <w:rsid w:val="00A02FC7"/>
    <w:rsid w:val="00A04063"/>
    <w:rsid w:val="00A0490F"/>
    <w:rsid w:val="00A101DB"/>
    <w:rsid w:val="00A10599"/>
    <w:rsid w:val="00A129DD"/>
    <w:rsid w:val="00A13102"/>
    <w:rsid w:val="00A1643D"/>
    <w:rsid w:val="00A164A9"/>
    <w:rsid w:val="00A16D06"/>
    <w:rsid w:val="00A17BCE"/>
    <w:rsid w:val="00A2071D"/>
    <w:rsid w:val="00A20CDE"/>
    <w:rsid w:val="00A20EF0"/>
    <w:rsid w:val="00A212FC"/>
    <w:rsid w:val="00A252BA"/>
    <w:rsid w:val="00A2537C"/>
    <w:rsid w:val="00A30918"/>
    <w:rsid w:val="00A31E9B"/>
    <w:rsid w:val="00A3211D"/>
    <w:rsid w:val="00A32574"/>
    <w:rsid w:val="00A333DC"/>
    <w:rsid w:val="00A364CA"/>
    <w:rsid w:val="00A36FFF"/>
    <w:rsid w:val="00A37A65"/>
    <w:rsid w:val="00A41393"/>
    <w:rsid w:val="00A418E3"/>
    <w:rsid w:val="00A42005"/>
    <w:rsid w:val="00A420C9"/>
    <w:rsid w:val="00A422B5"/>
    <w:rsid w:val="00A427C0"/>
    <w:rsid w:val="00A446F4"/>
    <w:rsid w:val="00A44885"/>
    <w:rsid w:val="00A44E95"/>
    <w:rsid w:val="00A45F5E"/>
    <w:rsid w:val="00A4711D"/>
    <w:rsid w:val="00A47EF8"/>
    <w:rsid w:val="00A526DE"/>
    <w:rsid w:val="00A53D31"/>
    <w:rsid w:val="00A54E42"/>
    <w:rsid w:val="00A5578C"/>
    <w:rsid w:val="00A61191"/>
    <w:rsid w:val="00A61239"/>
    <w:rsid w:val="00A6216D"/>
    <w:rsid w:val="00A62928"/>
    <w:rsid w:val="00A70991"/>
    <w:rsid w:val="00A71030"/>
    <w:rsid w:val="00A710B9"/>
    <w:rsid w:val="00A71932"/>
    <w:rsid w:val="00A721AE"/>
    <w:rsid w:val="00A73116"/>
    <w:rsid w:val="00A739A5"/>
    <w:rsid w:val="00A73F8A"/>
    <w:rsid w:val="00A74FD0"/>
    <w:rsid w:val="00A755A6"/>
    <w:rsid w:val="00A75C24"/>
    <w:rsid w:val="00A81926"/>
    <w:rsid w:val="00A81D88"/>
    <w:rsid w:val="00A824AF"/>
    <w:rsid w:val="00A84E61"/>
    <w:rsid w:val="00A85FE2"/>
    <w:rsid w:val="00A87A51"/>
    <w:rsid w:val="00A87CC0"/>
    <w:rsid w:val="00A93DD0"/>
    <w:rsid w:val="00A94139"/>
    <w:rsid w:val="00A94BE1"/>
    <w:rsid w:val="00A95FC1"/>
    <w:rsid w:val="00A96002"/>
    <w:rsid w:val="00A960EF"/>
    <w:rsid w:val="00A96DAB"/>
    <w:rsid w:val="00AA27A7"/>
    <w:rsid w:val="00AA3E04"/>
    <w:rsid w:val="00AA45F4"/>
    <w:rsid w:val="00AA5717"/>
    <w:rsid w:val="00AA5CA0"/>
    <w:rsid w:val="00AA7DC2"/>
    <w:rsid w:val="00AB0E7C"/>
    <w:rsid w:val="00AB1397"/>
    <w:rsid w:val="00AB153E"/>
    <w:rsid w:val="00AB155E"/>
    <w:rsid w:val="00AB1972"/>
    <w:rsid w:val="00AB3826"/>
    <w:rsid w:val="00AC1108"/>
    <w:rsid w:val="00AC1C79"/>
    <w:rsid w:val="00AC2CB4"/>
    <w:rsid w:val="00AC3821"/>
    <w:rsid w:val="00AC3AA4"/>
    <w:rsid w:val="00AC5F08"/>
    <w:rsid w:val="00AC6185"/>
    <w:rsid w:val="00AC6616"/>
    <w:rsid w:val="00AD004D"/>
    <w:rsid w:val="00AD1BD6"/>
    <w:rsid w:val="00AD2DFB"/>
    <w:rsid w:val="00AD4DA7"/>
    <w:rsid w:val="00AD5687"/>
    <w:rsid w:val="00AD5716"/>
    <w:rsid w:val="00AD59F3"/>
    <w:rsid w:val="00AE087C"/>
    <w:rsid w:val="00AE29D6"/>
    <w:rsid w:val="00AE3463"/>
    <w:rsid w:val="00AE38A7"/>
    <w:rsid w:val="00AE4C1B"/>
    <w:rsid w:val="00AE4CE6"/>
    <w:rsid w:val="00AE5D84"/>
    <w:rsid w:val="00AE6999"/>
    <w:rsid w:val="00AF248F"/>
    <w:rsid w:val="00AF31FA"/>
    <w:rsid w:val="00AF7B79"/>
    <w:rsid w:val="00B00632"/>
    <w:rsid w:val="00B01266"/>
    <w:rsid w:val="00B012CA"/>
    <w:rsid w:val="00B0194A"/>
    <w:rsid w:val="00B04C54"/>
    <w:rsid w:val="00B06E85"/>
    <w:rsid w:val="00B10F52"/>
    <w:rsid w:val="00B12105"/>
    <w:rsid w:val="00B12A93"/>
    <w:rsid w:val="00B13815"/>
    <w:rsid w:val="00B13A66"/>
    <w:rsid w:val="00B14C29"/>
    <w:rsid w:val="00B166D1"/>
    <w:rsid w:val="00B16A40"/>
    <w:rsid w:val="00B16D34"/>
    <w:rsid w:val="00B16DC7"/>
    <w:rsid w:val="00B170E8"/>
    <w:rsid w:val="00B20D0B"/>
    <w:rsid w:val="00B20EEB"/>
    <w:rsid w:val="00B21289"/>
    <w:rsid w:val="00B22635"/>
    <w:rsid w:val="00B30489"/>
    <w:rsid w:val="00B3104C"/>
    <w:rsid w:val="00B34F1D"/>
    <w:rsid w:val="00B35951"/>
    <w:rsid w:val="00B36747"/>
    <w:rsid w:val="00B3769E"/>
    <w:rsid w:val="00B406D9"/>
    <w:rsid w:val="00B4202D"/>
    <w:rsid w:val="00B42FDF"/>
    <w:rsid w:val="00B42FF6"/>
    <w:rsid w:val="00B453ED"/>
    <w:rsid w:val="00B462AC"/>
    <w:rsid w:val="00B46B1F"/>
    <w:rsid w:val="00B522D2"/>
    <w:rsid w:val="00B55B77"/>
    <w:rsid w:val="00B56418"/>
    <w:rsid w:val="00B565FD"/>
    <w:rsid w:val="00B56CB1"/>
    <w:rsid w:val="00B572A3"/>
    <w:rsid w:val="00B60949"/>
    <w:rsid w:val="00B63531"/>
    <w:rsid w:val="00B6374A"/>
    <w:rsid w:val="00B70968"/>
    <w:rsid w:val="00B717B3"/>
    <w:rsid w:val="00B73039"/>
    <w:rsid w:val="00B74419"/>
    <w:rsid w:val="00B77618"/>
    <w:rsid w:val="00B802B6"/>
    <w:rsid w:val="00B81CC9"/>
    <w:rsid w:val="00B821C0"/>
    <w:rsid w:val="00B832E6"/>
    <w:rsid w:val="00B84F65"/>
    <w:rsid w:val="00B85159"/>
    <w:rsid w:val="00B86AB3"/>
    <w:rsid w:val="00B87782"/>
    <w:rsid w:val="00B93F2A"/>
    <w:rsid w:val="00B948C8"/>
    <w:rsid w:val="00B95DAA"/>
    <w:rsid w:val="00B96758"/>
    <w:rsid w:val="00B96AD0"/>
    <w:rsid w:val="00BA0D96"/>
    <w:rsid w:val="00BA1462"/>
    <w:rsid w:val="00BA16D4"/>
    <w:rsid w:val="00BA1FCE"/>
    <w:rsid w:val="00BA24EC"/>
    <w:rsid w:val="00BA35B3"/>
    <w:rsid w:val="00BA39A0"/>
    <w:rsid w:val="00BA40FA"/>
    <w:rsid w:val="00BA4F2C"/>
    <w:rsid w:val="00BB0573"/>
    <w:rsid w:val="00BB05F1"/>
    <w:rsid w:val="00BB0C7D"/>
    <w:rsid w:val="00BB408B"/>
    <w:rsid w:val="00BB5D0E"/>
    <w:rsid w:val="00BC0634"/>
    <w:rsid w:val="00BC3041"/>
    <w:rsid w:val="00BC4837"/>
    <w:rsid w:val="00BC492B"/>
    <w:rsid w:val="00BD1FC9"/>
    <w:rsid w:val="00BD33E4"/>
    <w:rsid w:val="00BD3DEB"/>
    <w:rsid w:val="00BD4A84"/>
    <w:rsid w:val="00BD4EBD"/>
    <w:rsid w:val="00BD5489"/>
    <w:rsid w:val="00BD7618"/>
    <w:rsid w:val="00BD7E22"/>
    <w:rsid w:val="00BE00A7"/>
    <w:rsid w:val="00BE1357"/>
    <w:rsid w:val="00BE13D6"/>
    <w:rsid w:val="00BE6170"/>
    <w:rsid w:val="00BF06F5"/>
    <w:rsid w:val="00BF091C"/>
    <w:rsid w:val="00BF0C5E"/>
    <w:rsid w:val="00BF324E"/>
    <w:rsid w:val="00BF32EC"/>
    <w:rsid w:val="00BF47D7"/>
    <w:rsid w:val="00BF5713"/>
    <w:rsid w:val="00BF6881"/>
    <w:rsid w:val="00BF7CC8"/>
    <w:rsid w:val="00C009A4"/>
    <w:rsid w:val="00C04CAC"/>
    <w:rsid w:val="00C05BEE"/>
    <w:rsid w:val="00C06D33"/>
    <w:rsid w:val="00C10B89"/>
    <w:rsid w:val="00C13504"/>
    <w:rsid w:val="00C153A2"/>
    <w:rsid w:val="00C1763D"/>
    <w:rsid w:val="00C20D6D"/>
    <w:rsid w:val="00C20D81"/>
    <w:rsid w:val="00C22AB4"/>
    <w:rsid w:val="00C249A3"/>
    <w:rsid w:val="00C25458"/>
    <w:rsid w:val="00C258E4"/>
    <w:rsid w:val="00C26F51"/>
    <w:rsid w:val="00C27FEE"/>
    <w:rsid w:val="00C34524"/>
    <w:rsid w:val="00C3678A"/>
    <w:rsid w:val="00C404A2"/>
    <w:rsid w:val="00C41008"/>
    <w:rsid w:val="00C4459C"/>
    <w:rsid w:val="00C52499"/>
    <w:rsid w:val="00C52873"/>
    <w:rsid w:val="00C52C07"/>
    <w:rsid w:val="00C535AB"/>
    <w:rsid w:val="00C550F2"/>
    <w:rsid w:val="00C55755"/>
    <w:rsid w:val="00C63A02"/>
    <w:rsid w:val="00C64C89"/>
    <w:rsid w:val="00C6617C"/>
    <w:rsid w:val="00C67483"/>
    <w:rsid w:val="00C67ABF"/>
    <w:rsid w:val="00C70FD0"/>
    <w:rsid w:val="00C71AF1"/>
    <w:rsid w:val="00C72A0C"/>
    <w:rsid w:val="00C743AC"/>
    <w:rsid w:val="00C7508A"/>
    <w:rsid w:val="00C767D7"/>
    <w:rsid w:val="00C77CBF"/>
    <w:rsid w:val="00C8075B"/>
    <w:rsid w:val="00C81A73"/>
    <w:rsid w:val="00C825E3"/>
    <w:rsid w:val="00C8390C"/>
    <w:rsid w:val="00C855FE"/>
    <w:rsid w:val="00C86E55"/>
    <w:rsid w:val="00C87D98"/>
    <w:rsid w:val="00C90EE8"/>
    <w:rsid w:val="00C91066"/>
    <w:rsid w:val="00C918AC"/>
    <w:rsid w:val="00C91B3F"/>
    <w:rsid w:val="00C92BAB"/>
    <w:rsid w:val="00C935A4"/>
    <w:rsid w:val="00C959C9"/>
    <w:rsid w:val="00C95F80"/>
    <w:rsid w:val="00C97EBD"/>
    <w:rsid w:val="00CA0785"/>
    <w:rsid w:val="00CA2FDC"/>
    <w:rsid w:val="00CA34B1"/>
    <w:rsid w:val="00CA3574"/>
    <w:rsid w:val="00CA3BBA"/>
    <w:rsid w:val="00CA4403"/>
    <w:rsid w:val="00CA6876"/>
    <w:rsid w:val="00CA75B0"/>
    <w:rsid w:val="00CB21BA"/>
    <w:rsid w:val="00CB28B2"/>
    <w:rsid w:val="00CB41D2"/>
    <w:rsid w:val="00CB49C1"/>
    <w:rsid w:val="00CB6D24"/>
    <w:rsid w:val="00CC0602"/>
    <w:rsid w:val="00CC3DAA"/>
    <w:rsid w:val="00CC5BF1"/>
    <w:rsid w:val="00CC71C5"/>
    <w:rsid w:val="00CC72F1"/>
    <w:rsid w:val="00CD0964"/>
    <w:rsid w:val="00CD20D3"/>
    <w:rsid w:val="00CD2667"/>
    <w:rsid w:val="00CD3E97"/>
    <w:rsid w:val="00CD53A4"/>
    <w:rsid w:val="00CD54C1"/>
    <w:rsid w:val="00CD6326"/>
    <w:rsid w:val="00CD6EB9"/>
    <w:rsid w:val="00CD73D5"/>
    <w:rsid w:val="00CD77CB"/>
    <w:rsid w:val="00CD7D2F"/>
    <w:rsid w:val="00CE10DB"/>
    <w:rsid w:val="00CE1A4A"/>
    <w:rsid w:val="00CE1E7F"/>
    <w:rsid w:val="00CE1F6D"/>
    <w:rsid w:val="00CE3F96"/>
    <w:rsid w:val="00CE505D"/>
    <w:rsid w:val="00CE522A"/>
    <w:rsid w:val="00CE649F"/>
    <w:rsid w:val="00CE78BD"/>
    <w:rsid w:val="00CF03F4"/>
    <w:rsid w:val="00CF1DC4"/>
    <w:rsid w:val="00CF2AB9"/>
    <w:rsid w:val="00CF6193"/>
    <w:rsid w:val="00D00D44"/>
    <w:rsid w:val="00D01169"/>
    <w:rsid w:val="00D01288"/>
    <w:rsid w:val="00D01429"/>
    <w:rsid w:val="00D0270D"/>
    <w:rsid w:val="00D02B2B"/>
    <w:rsid w:val="00D04785"/>
    <w:rsid w:val="00D0539D"/>
    <w:rsid w:val="00D05834"/>
    <w:rsid w:val="00D06749"/>
    <w:rsid w:val="00D07577"/>
    <w:rsid w:val="00D10939"/>
    <w:rsid w:val="00D11BE3"/>
    <w:rsid w:val="00D11E37"/>
    <w:rsid w:val="00D12505"/>
    <w:rsid w:val="00D14053"/>
    <w:rsid w:val="00D149D9"/>
    <w:rsid w:val="00D15BF8"/>
    <w:rsid w:val="00D167C9"/>
    <w:rsid w:val="00D20EF3"/>
    <w:rsid w:val="00D2112A"/>
    <w:rsid w:val="00D21E57"/>
    <w:rsid w:val="00D2270F"/>
    <w:rsid w:val="00D23253"/>
    <w:rsid w:val="00D23393"/>
    <w:rsid w:val="00D239C8"/>
    <w:rsid w:val="00D24318"/>
    <w:rsid w:val="00D24560"/>
    <w:rsid w:val="00D25840"/>
    <w:rsid w:val="00D263CC"/>
    <w:rsid w:val="00D27CA6"/>
    <w:rsid w:val="00D32C7D"/>
    <w:rsid w:val="00D32E8D"/>
    <w:rsid w:val="00D33803"/>
    <w:rsid w:val="00D33A5D"/>
    <w:rsid w:val="00D33EAF"/>
    <w:rsid w:val="00D35677"/>
    <w:rsid w:val="00D36292"/>
    <w:rsid w:val="00D36A90"/>
    <w:rsid w:val="00D36CA3"/>
    <w:rsid w:val="00D37CF4"/>
    <w:rsid w:val="00D37D86"/>
    <w:rsid w:val="00D403DD"/>
    <w:rsid w:val="00D420E4"/>
    <w:rsid w:val="00D4220D"/>
    <w:rsid w:val="00D42F81"/>
    <w:rsid w:val="00D42FD2"/>
    <w:rsid w:val="00D435C4"/>
    <w:rsid w:val="00D43F9D"/>
    <w:rsid w:val="00D514E6"/>
    <w:rsid w:val="00D51994"/>
    <w:rsid w:val="00D5316D"/>
    <w:rsid w:val="00D53E2E"/>
    <w:rsid w:val="00D54C2F"/>
    <w:rsid w:val="00D558FA"/>
    <w:rsid w:val="00D579A8"/>
    <w:rsid w:val="00D62498"/>
    <w:rsid w:val="00D625B5"/>
    <w:rsid w:val="00D6274C"/>
    <w:rsid w:val="00D62D96"/>
    <w:rsid w:val="00D64953"/>
    <w:rsid w:val="00D64B44"/>
    <w:rsid w:val="00D65DDB"/>
    <w:rsid w:val="00D71A14"/>
    <w:rsid w:val="00D72958"/>
    <w:rsid w:val="00D732C2"/>
    <w:rsid w:val="00D74ED3"/>
    <w:rsid w:val="00D76996"/>
    <w:rsid w:val="00D77887"/>
    <w:rsid w:val="00D807E1"/>
    <w:rsid w:val="00D80E80"/>
    <w:rsid w:val="00D81E0A"/>
    <w:rsid w:val="00D82B71"/>
    <w:rsid w:val="00D84BB8"/>
    <w:rsid w:val="00D84E42"/>
    <w:rsid w:val="00D8514D"/>
    <w:rsid w:val="00D854B9"/>
    <w:rsid w:val="00D86A33"/>
    <w:rsid w:val="00D87572"/>
    <w:rsid w:val="00D916D7"/>
    <w:rsid w:val="00D92DF1"/>
    <w:rsid w:val="00D96A7A"/>
    <w:rsid w:val="00DA12FA"/>
    <w:rsid w:val="00DA294A"/>
    <w:rsid w:val="00DA3BDC"/>
    <w:rsid w:val="00DA3DC8"/>
    <w:rsid w:val="00DA4A0E"/>
    <w:rsid w:val="00DA5B93"/>
    <w:rsid w:val="00DA5C47"/>
    <w:rsid w:val="00DA73B8"/>
    <w:rsid w:val="00DA797C"/>
    <w:rsid w:val="00DB08BA"/>
    <w:rsid w:val="00DB2019"/>
    <w:rsid w:val="00DB206E"/>
    <w:rsid w:val="00DB2286"/>
    <w:rsid w:val="00DB502B"/>
    <w:rsid w:val="00DB538F"/>
    <w:rsid w:val="00DB76F7"/>
    <w:rsid w:val="00DC1C8B"/>
    <w:rsid w:val="00DC1C9E"/>
    <w:rsid w:val="00DC2CE8"/>
    <w:rsid w:val="00DC49D2"/>
    <w:rsid w:val="00DC4DA0"/>
    <w:rsid w:val="00DC4DE6"/>
    <w:rsid w:val="00DC5ADD"/>
    <w:rsid w:val="00DC6323"/>
    <w:rsid w:val="00DC6DF2"/>
    <w:rsid w:val="00DD0A05"/>
    <w:rsid w:val="00DD16DC"/>
    <w:rsid w:val="00DD2B79"/>
    <w:rsid w:val="00DD57B8"/>
    <w:rsid w:val="00DE0CC4"/>
    <w:rsid w:val="00DE1E22"/>
    <w:rsid w:val="00DE47C3"/>
    <w:rsid w:val="00DE4C7A"/>
    <w:rsid w:val="00DE5B0C"/>
    <w:rsid w:val="00DF01CF"/>
    <w:rsid w:val="00DF0906"/>
    <w:rsid w:val="00DF21C1"/>
    <w:rsid w:val="00DF27AA"/>
    <w:rsid w:val="00DF3ECA"/>
    <w:rsid w:val="00DF46C9"/>
    <w:rsid w:val="00DF50E9"/>
    <w:rsid w:val="00DF57BC"/>
    <w:rsid w:val="00DF5CC1"/>
    <w:rsid w:val="00DF5FE6"/>
    <w:rsid w:val="00DF6036"/>
    <w:rsid w:val="00DF6BC3"/>
    <w:rsid w:val="00E00E43"/>
    <w:rsid w:val="00E026A7"/>
    <w:rsid w:val="00E02E02"/>
    <w:rsid w:val="00E037D5"/>
    <w:rsid w:val="00E04DA7"/>
    <w:rsid w:val="00E063BF"/>
    <w:rsid w:val="00E0695C"/>
    <w:rsid w:val="00E0780D"/>
    <w:rsid w:val="00E1071C"/>
    <w:rsid w:val="00E11296"/>
    <w:rsid w:val="00E13FC1"/>
    <w:rsid w:val="00E1569A"/>
    <w:rsid w:val="00E15A16"/>
    <w:rsid w:val="00E15E9E"/>
    <w:rsid w:val="00E16E64"/>
    <w:rsid w:val="00E20E2A"/>
    <w:rsid w:val="00E21F6A"/>
    <w:rsid w:val="00E2415B"/>
    <w:rsid w:val="00E24306"/>
    <w:rsid w:val="00E25C50"/>
    <w:rsid w:val="00E30B22"/>
    <w:rsid w:val="00E30C79"/>
    <w:rsid w:val="00E33854"/>
    <w:rsid w:val="00E33A65"/>
    <w:rsid w:val="00E344E3"/>
    <w:rsid w:val="00E348D9"/>
    <w:rsid w:val="00E354A3"/>
    <w:rsid w:val="00E35835"/>
    <w:rsid w:val="00E3798A"/>
    <w:rsid w:val="00E37DD2"/>
    <w:rsid w:val="00E40425"/>
    <w:rsid w:val="00E460F3"/>
    <w:rsid w:val="00E47693"/>
    <w:rsid w:val="00E47E55"/>
    <w:rsid w:val="00E500F4"/>
    <w:rsid w:val="00E5153B"/>
    <w:rsid w:val="00E5237E"/>
    <w:rsid w:val="00E55CB9"/>
    <w:rsid w:val="00E5626A"/>
    <w:rsid w:val="00E5639F"/>
    <w:rsid w:val="00E57815"/>
    <w:rsid w:val="00E57837"/>
    <w:rsid w:val="00E62196"/>
    <w:rsid w:val="00E63389"/>
    <w:rsid w:val="00E63C70"/>
    <w:rsid w:val="00E64E82"/>
    <w:rsid w:val="00E658D2"/>
    <w:rsid w:val="00E65B36"/>
    <w:rsid w:val="00E66EAA"/>
    <w:rsid w:val="00E71A5D"/>
    <w:rsid w:val="00E722FD"/>
    <w:rsid w:val="00E74C31"/>
    <w:rsid w:val="00E74DC3"/>
    <w:rsid w:val="00E776A7"/>
    <w:rsid w:val="00E779E9"/>
    <w:rsid w:val="00E77D6B"/>
    <w:rsid w:val="00E82585"/>
    <w:rsid w:val="00E82868"/>
    <w:rsid w:val="00E82B4E"/>
    <w:rsid w:val="00E84212"/>
    <w:rsid w:val="00E84A98"/>
    <w:rsid w:val="00E85042"/>
    <w:rsid w:val="00E8567C"/>
    <w:rsid w:val="00E90311"/>
    <w:rsid w:val="00E9359E"/>
    <w:rsid w:val="00E9488A"/>
    <w:rsid w:val="00E96D77"/>
    <w:rsid w:val="00E971F1"/>
    <w:rsid w:val="00EA0ABD"/>
    <w:rsid w:val="00EA2F1E"/>
    <w:rsid w:val="00EA4094"/>
    <w:rsid w:val="00EA46E7"/>
    <w:rsid w:val="00EA4F7E"/>
    <w:rsid w:val="00EB1C8A"/>
    <w:rsid w:val="00EB1DEC"/>
    <w:rsid w:val="00EB2222"/>
    <w:rsid w:val="00EB25D1"/>
    <w:rsid w:val="00EB3D68"/>
    <w:rsid w:val="00EB45BB"/>
    <w:rsid w:val="00EB474E"/>
    <w:rsid w:val="00EB4E6F"/>
    <w:rsid w:val="00EB737A"/>
    <w:rsid w:val="00EC3706"/>
    <w:rsid w:val="00EC57FC"/>
    <w:rsid w:val="00EC5B9F"/>
    <w:rsid w:val="00ED1068"/>
    <w:rsid w:val="00ED1A24"/>
    <w:rsid w:val="00ED2177"/>
    <w:rsid w:val="00ED2BD0"/>
    <w:rsid w:val="00ED309F"/>
    <w:rsid w:val="00ED4A17"/>
    <w:rsid w:val="00ED68F9"/>
    <w:rsid w:val="00EE0D13"/>
    <w:rsid w:val="00EE0EBC"/>
    <w:rsid w:val="00EE0F5F"/>
    <w:rsid w:val="00EE30DD"/>
    <w:rsid w:val="00EE4B51"/>
    <w:rsid w:val="00EE6353"/>
    <w:rsid w:val="00EE72C3"/>
    <w:rsid w:val="00EF1962"/>
    <w:rsid w:val="00EF226B"/>
    <w:rsid w:val="00EF3630"/>
    <w:rsid w:val="00EF4BD1"/>
    <w:rsid w:val="00EF7CD7"/>
    <w:rsid w:val="00F00937"/>
    <w:rsid w:val="00F00A54"/>
    <w:rsid w:val="00F03FD2"/>
    <w:rsid w:val="00F05BC1"/>
    <w:rsid w:val="00F07662"/>
    <w:rsid w:val="00F07BE2"/>
    <w:rsid w:val="00F10702"/>
    <w:rsid w:val="00F1238D"/>
    <w:rsid w:val="00F1375E"/>
    <w:rsid w:val="00F16D2E"/>
    <w:rsid w:val="00F20BB0"/>
    <w:rsid w:val="00F21D52"/>
    <w:rsid w:val="00F22182"/>
    <w:rsid w:val="00F23704"/>
    <w:rsid w:val="00F23AC7"/>
    <w:rsid w:val="00F24852"/>
    <w:rsid w:val="00F248FE"/>
    <w:rsid w:val="00F25D6B"/>
    <w:rsid w:val="00F26595"/>
    <w:rsid w:val="00F2739D"/>
    <w:rsid w:val="00F315C9"/>
    <w:rsid w:val="00F31D67"/>
    <w:rsid w:val="00F33327"/>
    <w:rsid w:val="00F34AA7"/>
    <w:rsid w:val="00F35BDA"/>
    <w:rsid w:val="00F368CC"/>
    <w:rsid w:val="00F37C88"/>
    <w:rsid w:val="00F44B66"/>
    <w:rsid w:val="00F474DF"/>
    <w:rsid w:val="00F506A0"/>
    <w:rsid w:val="00F50AED"/>
    <w:rsid w:val="00F51E5E"/>
    <w:rsid w:val="00F56021"/>
    <w:rsid w:val="00F56398"/>
    <w:rsid w:val="00F563A8"/>
    <w:rsid w:val="00F60468"/>
    <w:rsid w:val="00F60E33"/>
    <w:rsid w:val="00F61040"/>
    <w:rsid w:val="00F61715"/>
    <w:rsid w:val="00F63CF8"/>
    <w:rsid w:val="00F64B32"/>
    <w:rsid w:val="00F65542"/>
    <w:rsid w:val="00F6657B"/>
    <w:rsid w:val="00F66606"/>
    <w:rsid w:val="00F66AEF"/>
    <w:rsid w:val="00F73467"/>
    <w:rsid w:val="00F7514E"/>
    <w:rsid w:val="00F7525F"/>
    <w:rsid w:val="00F75BA3"/>
    <w:rsid w:val="00F75CA5"/>
    <w:rsid w:val="00F77428"/>
    <w:rsid w:val="00F77FE1"/>
    <w:rsid w:val="00F80241"/>
    <w:rsid w:val="00F80462"/>
    <w:rsid w:val="00F8079B"/>
    <w:rsid w:val="00F808C0"/>
    <w:rsid w:val="00F80CEB"/>
    <w:rsid w:val="00F81A83"/>
    <w:rsid w:val="00F81F0F"/>
    <w:rsid w:val="00F831BB"/>
    <w:rsid w:val="00F83712"/>
    <w:rsid w:val="00F8550B"/>
    <w:rsid w:val="00F85CA3"/>
    <w:rsid w:val="00F860D5"/>
    <w:rsid w:val="00F86AA8"/>
    <w:rsid w:val="00F871A9"/>
    <w:rsid w:val="00F8772E"/>
    <w:rsid w:val="00F90BD4"/>
    <w:rsid w:val="00F9300C"/>
    <w:rsid w:val="00F93DB8"/>
    <w:rsid w:val="00F93E5A"/>
    <w:rsid w:val="00F95154"/>
    <w:rsid w:val="00F95878"/>
    <w:rsid w:val="00F967DB"/>
    <w:rsid w:val="00F96837"/>
    <w:rsid w:val="00F975B9"/>
    <w:rsid w:val="00FA0766"/>
    <w:rsid w:val="00FA65C1"/>
    <w:rsid w:val="00FA69E9"/>
    <w:rsid w:val="00FB15AA"/>
    <w:rsid w:val="00FB4C6E"/>
    <w:rsid w:val="00FB5165"/>
    <w:rsid w:val="00FC03A2"/>
    <w:rsid w:val="00FC5438"/>
    <w:rsid w:val="00FC55F1"/>
    <w:rsid w:val="00FC5DD1"/>
    <w:rsid w:val="00FC7E28"/>
    <w:rsid w:val="00FC7F86"/>
    <w:rsid w:val="00FD0BCC"/>
    <w:rsid w:val="00FD0D2C"/>
    <w:rsid w:val="00FD3BAA"/>
    <w:rsid w:val="00FD44E8"/>
    <w:rsid w:val="00FD58DA"/>
    <w:rsid w:val="00FD6C75"/>
    <w:rsid w:val="00FD7200"/>
    <w:rsid w:val="00FE141D"/>
    <w:rsid w:val="00FE3BF9"/>
    <w:rsid w:val="00FE3F4F"/>
    <w:rsid w:val="00FE5029"/>
    <w:rsid w:val="00FE5F30"/>
    <w:rsid w:val="00FE6000"/>
    <w:rsid w:val="00FE69FF"/>
    <w:rsid w:val="00FE6E0B"/>
    <w:rsid w:val="00FE6E21"/>
    <w:rsid w:val="00FE73FA"/>
    <w:rsid w:val="00FF1A03"/>
    <w:rsid w:val="00FF4973"/>
    <w:rsid w:val="00FF5046"/>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DC90E"/>
  <w15:chartTrackingRefBased/>
  <w15:docId w15:val="{66272C1D-19F6-4426-9919-C8210D9F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F82"/>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4007C6"/>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4007C6"/>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4007C6"/>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4007C6"/>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4007C6"/>
    <w:pPr>
      <w:tabs>
        <w:tab w:val="num" w:pos="1296"/>
      </w:tabs>
      <w:spacing w:before="240" w:after="60"/>
      <w:ind w:left="1296" w:hanging="1296"/>
      <w:outlineLvl w:val="6"/>
    </w:pPr>
  </w:style>
  <w:style w:type="paragraph" w:styleId="Ttulo8">
    <w:name w:val="heading 8"/>
    <w:basedOn w:val="Normal"/>
    <w:next w:val="Normal"/>
    <w:link w:val="Ttulo8Car"/>
    <w:qFormat/>
    <w:rsid w:val="004007C6"/>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4007C6"/>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C6"/>
    <w:rPr>
      <w:rFonts w:cs="CG Palacio (WN)"/>
      <w:b/>
      <w:sz w:val="18"/>
      <w:szCs w:val="24"/>
      <w:lang w:val="es-ES" w:eastAsia="es-ES" w:bidi="ar-SA"/>
    </w:rPr>
  </w:style>
  <w:style w:type="character" w:customStyle="1" w:styleId="Ttulo2Car">
    <w:name w:val="Título 2 Car"/>
    <w:link w:val="Ttulo2"/>
    <w:locked/>
    <w:rsid w:val="004007C6"/>
    <w:rPr>
      <w:rFonts w:ascii="Arial" w:hAnsi="Arial" w:cs="Helv"/>
      <w:sz w:val="18"/>
      <w:lang w:val="es-ES_tradnl" w:eastAsia="es-MX" w:bidi="ar-SA"/>
    </w:rPr>
  </w:style>
  <w:style w:type="character" w:customStyle="1" w:styleId="Ttulo3Car">
    <w:name w:val="Título 3 Car"/>
    <w:link w:val="Ttulo3"/>
    <w:locked/>
    <w:rsid w:val="004007C6"/>
    <w:rPr>
      <w:rFonts w:ascii="Calibri" w:hAnsi="Calibri" w:cs="Calibri"/>
      <w:b/>
      <w:bCs/>
      <w:sz w:val="22"/>
      <w:szCs w:val="22"/>
      <w:lang w:val="es-MX" w:eastAsia="es-ES" w:bidi="ar-SA"/>
    </w:rPr>
  </w:style>
  <w:style w:type="character" w:customStyle="1" w:styleId="Ttulo4Car">
    <w:name w:val="Título 4 Car"/>
    <w:link w:val="Ttulo4"/>
    <w:locked/>
    <w:rsid w:val="004007C6"/>
    <w:rPr>
      <w:rFonts w:ascii="Arial" w:hAnsi="Arial"/>
      <w:b/>
      <w:bCs/>
      <w:sz w:val="24"/>
      <w:szCs w:val="28"/>
      <w:lang w:val="es-ES" w:eastAsia="es-ES" w:bidi="ar-SA"/>
    </w:rPr>
  </w:style>
  <w:style w:type="character" w:customStyle="1" w:styleId="Ttulo5Car">
    <w:name w:val="Título 5 Car"/>
    <w:link w:val="Ttulo5"/>
    <w:locked/>
    <w:rsid w:val="004007C6"/>
    <w:rPr>
      <w:rFonts w:ascii="Calibri" w:hAnsi="Calibri" w:cs="Calibri"/>
      <w:bCs/>
      <w:iCs/>
      <w:lang w:val="es-MX" w:eastAsia="es-ES" w:bidi="ar-SA"/>
    </w:rPr>
  </w:style>
  <w:style w:type="character" w:customStyle="1" w:styleId="Ttulo6Car">
    <w:name w:val="Título 6 Car"/>
    <w:link w:val="Ttulo6"/>
    <w:locked/>
    <w:rsid w:val="004007C6"/>
    <w:rPr>
      <w:b/>
      <w:bCs/>
      <w:sz w:val="22"/>
      <w:szCs w:val="22"/>
      <w:lang w:val="es-ES" w:eastAsia="es-ES" w:bidi="ar-SA"/>
    </w:rPr>
  </w:style>
  <w:style w:type="character" w:customStyle="1" w:styleId="Ttulo7Car">
    <w:name w:val="Título 7 Car"/>
    <w:link w:val="Ttulo7"/>
    <w:locked/>
    <w:rsid w:val="004007C6"/>
    <w:rPr>
      <w:sz w:val="24"/>
      <w:szCs w:val="24"/>
      <w:lang w:val="es-ES" w:eastAsia="es-ES" w:bidi="ar-SA"/>
    </w:rPr>
  </w:style>
  <w:style w:type="character" w:customStyle="1" w:styleId="Ttulo8Car">
    <w:name w:val="Título 8 Car"/>
    <w:link w:val="Ttulo8"/>
    <w:locked/>
    <w:rsid w:val="004007C6"/>
    <w:rPr>
      <w:i/>
      <w:iCs/>
      <w:sz w:val="24"/>
      <w:szCs w:val="24"/>
      <w:lang w:val="es-ES" w:eastAsia="es-ES" w:bidi="ar-SA"/>
    </w:rPr>
  </w:style>
  <w:style w:type="character" w:customStyle="1" w:styleId="Ttulo9Car">
    <w:name w:val="Título 9 Car"/>
    <w:link w:val="Ttulo9"/>
    <w:locked/>
    <w:rsid w:val="004007C6"/>
    <w:rPr>
      <w:rFonts w:ascii="Arial" w:hAnsi="Arial"/>
      <w:sz w:val="22"/>
      <w:szCs w:val="22"/>
      <w:lang w:val="es-ES" w:eastAsia="es-ES" w:bidi="ar-SA"/>
    </w:rPr>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Piedepgina">
    <w:name w:val="footer"/>
    <w:basedOn w:val="Normal"/>
    <w:link w:val="PiedepginaCar"/>
    <w:uiPriority w:val="99"/>
    <w:rsid w:val="00672317"/>
    <w:pPr>
      <w:tabs>
        <w:tab w:val="center" w:pos="4419"/>
        <w:tab w:val="right" w:pos="8838"/>
      </w:tabs>
    </w:pPr>
    <w:rPr>
      <w:sz w:val="20"/>
      <w:szCs w:val="20"/>
    </w:rPr>
  </w:style>
  <w:style w:type="character" w:customStyle="1" w:styleId="PiedepginaCar">
    <w:name w:val="Pie de página Car"/>
    <w:link w:val="Piedepgina"/>
    <w:uiPriority w:val="99"/>
    <w:locked/>
    <w:rsid w:val="004007C6"/>
    <w:rPr>
      <w:lang w:val="es-ES" w:eastAsia="es-ES" w:bidi="ar-SA"/>
    </w:rPr>
  </w:style>
  <w:style w:type="paragraph" w:styleId="NormalWeb">
    <w:name w:val="Normal (Web)"/>
    <w:basedOn w:val="Normal"/>
    <w:uiPriority w:val="99"/>
    <w:rsid w:val="00672317"/>
    <w:pPr>
      <w:spacing w:before="100" w:after="100"/>
    </w:pPr>
    <w:rPr>
      <w:szCs w:val="20"/>
    </w:rPr>
  </w:style>
  <w:style w:type="paragraph" w:customStyle="1" w:styleId="Prrafodelista1">
    <w:name w:val="Párrafo de lista1"/>
    <w:basedOn w:val="Normal"/>
    <w:rsid w:val="00672317"/>
    <w:pPr>
      <w:spacing w:after="200" w:line="276" w:lineRule="atLeast"/>
      <w:ind w:left="720"/>
    </w:pPr>
    <w:rPr>
      <w:rFonts w:ascii="Calibri" w:hAnsi="Calibri" w:cs="Calibri"/>
      <w:sz w:val="22"/>
      <w:szCs w:val="20"/>
      <w:lang w:val="es-MX"/>
    </w:rPr>
  </w:style>
  <w:style w:type="paragraph" w:styleId="Encabezado">
    <w:name w:val="header"/>
    <w:basedOn w:val="Normal"/>
    <w:link w:val="EncabezadoCar"/>
    <w:rsid w:val="00672317"/>
    <w:pPr>
      <w:tabs>
        <w:tab w:val="center" w:pos="4252"/>
        <w:tab w:val="right" w:pos="8504"/>
      </w:tabs>
    </w:pPr>
    <w:rPr>
      <w:rFonts w:ascii="Verdana" w:hAnsi="Verdana" w:cs="Verdana"/>
      <w:sz w:val="22"/>
      <w:szCs w:val="20"/>
    </w:rPr>
  </w:style>
  <w:style w:type="character" w:customStyle="1" w:styleId="EncabezadoCar">
    <w:name w:val="Encabezado Car"/>
    <w:link w:val="Encabezado"/>
    <w:locked/>
    <w:rsid w:val="004007C6"/>
    <w:rPr>
      <w:rFonts w:ascii="Verdana" w:hAnsi="Verdana" w:cs="Verdana"/>
      <w:sz w:val="22"/>
      <w:lang w:val="es-ES" w:eastAsia="es-ES" w:bidi="ar-SA"/>
    </w:rPr>
  </w:style>
  <w:style w:type="paragraph" w:styleId="Textonotapie">
    <w:name w:val="footnote text"/>
    <w:basedOn w:val="Normal"/>
    <w:link w:val="TextonotapieCar"/>
    <w:uiPriority w:val="99"/>
    <w:rsid w:val="00672317"/>
    <w:pPr>
      <w:spacing w:before="360" w:after="200"/>
    </w:pPr>
    <w:rPr>
      <w:rFonts w:ascii="Calibri" w:hAnsi="Calibri" w:cs="Calibri"/>
      <w:sz w:val="20"/>
      <w:szCs w:val="20"/>
      <w:lang w:val="es-AR"/>
    </w:rPr>
  </w:style>
  <w:style w:type="character" w:customStyle="1" w:styleId="TextonotapieCar">
    <w:name w:val="Texto nota pie Car"/>
    <w:link w:val="Textonotapie"/>
    <w:uiPriority w:val="99"/>
    <w:locked/>
    <w:rsid w:val="00E16E64"/>
    <w:rPr>
      <w:rFonts w:ascii="Calibri" w:hAnsi="Calibri" w:cs="Calibri"/>
      <w:lang w:val="es-AR" w:eastAsia="es-ES" w:bidi="ar-SA"/>
    </w:rPr>
  </w:style>
  <w:style w:type="paragraph" w:customStyle="1" w:styleId="Textonormal">
    <w:name w:val="Texto normal"/>
    <w:basedOn w:val="Normal"/>
    <w:rsid w:val="00672317"/>
    <w:pPr>
      <w:jc w:val="both"/>
    </w:pPr>
    <w:rPr>
      <w:rFonts w:ascii="Arial" w:hAnsi="Arial" w:cs="Arial"/>
      <w:sz w:val="22"/>
      <w:szCs w:val="20"/>
    </w:rPr>
  </w:style>
  <w:style w:type="paragraph" w:styleId="Sangradetextonormal">
    <w:name w:val="Body Text Indent"/>
    <w:basedOn w:val="Normal"/>
    <w:link w:val="SangradetextonormalCar"/>
    <w:rsid w:val="00672317"/>
    <w:pPr>
      <w:spacing w:before="360" w:after="200"/>
      <w:ind w:firstLine="708"/>
      <w:jc w:val="both"/>
    </w:pPr>
    <w:rPr>
      <w:rFonts w:ascii="Arial" w:hAnsi="Arial" w:cs="Arial"/>
      <w:sz w:val="22"/>
      <w:szCs w:val="20"/>
      <w:lang w:val="es-AR"/>
    </w:rPr>
  </w:style>
  <w:style w:type="paragraph" w:customStyle="1" w:styleId="arial">
    <w:name w:val="arial"/>
    <w:basedOn w:val="Normal"/>
    <w:rsid w:val="00672317"/>
    <w:rPr>
      <w:b/>
      <w:szCs w:val="20"/>
    </w:rPr>
  </w:style>
  <w:style w:type="paragraph" w:customStyle="1" w:styleId="Modelo1">
    <w:name w:val="Modelo 1"/>
    <w:basedOn w:val="Normal"/>
    <w:rsid w:val="00672317"/>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765E04"/>
    <w:pPr>
      <w:shd w:val="clear" w:color="auto" w:fill="000080"/>
    </w:pPr>
    <w:rPr>
      <w:rFonts w:ascii="Tahoma" w:hAnsi="Tahoma" w:cs="Tahoma"/>
      <w:sz w:val="20"/>
      <w:szCs w:val="20"/>
    </w:rPr>
  </w:style>
  <w:style w:type="character" w:customStyle="1" w:styleId="MapadeldocumentoCar">
    <w:name w:val="Mapa del documento Car"/>
    <w:link w:val="Mapadeldocumento"/>
    <w:locked/>
    <w:rsid w:val="004007C6"/>
    <w:rPr>
      <w:rFonts w:ascii="Tahoma" w:hAnsi="Tahoma" w:cs="Tahoma"/>
      <w:lang w:val="es-ES" w:eastAsia="es-ES" w:bidi="ar-SA"/>
    </w:rPr>
  </w:style>
  <w:style w:type="table" w:styleId="Tablaconcuadrcula">
    <w:name w:val="Table Grid"/>
    <w:basedOn w:val="Tablanormal"/>
    <w:uiPriority w:val="59"/>
    <w:rsid w:val="00CF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E16E64"/>
    <w:rPr>
      <w:vertAlign w:val="superscript"/>
    </w:rPr>
  </w:style>
  <w:style w:type="paragraph" w:styleId="Textodeglobo">
    <w:name w:val="Balloon Text"/>
    <w:basedOn w:val="Normal"/>
    <w:link w:val="TextodegloboCar"/>
    <w:rsid w:val="008E2EA5"/>
    <w:rPr>
      <w:rFonts w:ascii="Tahoma" w:hAnsi="Tahoma" w:cs="Tahoma"/>
      <w:sz w:val="16"/>
      <w:szCs w:val="16"/>
    </w:rPr>
  </w:style>
  <w:style w:type="character" w:customStyle="1" w:styleId="TextodegloboCar">
    <w:name w:val="Texto de globo Car"/>
    <w:link w:val="Textodeglobo"/>
    <w:locked/>
    <w:rsid w:val="004007C6"/>
    <w:rPr>
      <w:rFonts w:ascii="Tahoma" w:hAnsi="Tahoma" w:cs="Tahoma"/>
      <w:sz w:val="16"/>
      <w:szCs w:val="16"/>
      <w:lang w:val="es-ES" w:eastAsia="es-ES" w:bidi="ar-SA"/>
    </w:rPr>
  </w:style>
  <w:style w:type="character" w:customStyle="1" w:styleId="apartados">
    <w:name w:val="apartados"/>
    <w:rsid w:val="004007C6"/>
    <w:rPr>
      <w:rFonts w:ascii="Maiandra GD" w:hAnsi="Maiandra GD"/>
      <w:b/>
      <w:sz w:val="24"/>
    </w:rPr>
  </w:style>
  <w:style w:type="character" w:styleId="Hipervnculo">
    <w:name w:val="Hyperlink"/>
    <w:rsid w:val="004007C6"/>
    <w:rPr>
      <w:rFonts w:cs="Times New Roman"/>
      <w:color w:val="0000FF"/>
      <w:u w:val="single"/>
    </w:rPr>
  </w:style>
  <w:style w:type="paragraph" w:customStyle="1" w:styleId="EstiloTtulo1Verdana">
    <w:name w:val="Estilo Título 1 + Verdana"/>
    <w:basedOn w:val="Ttulo1"/>
    <w:rsid w:val="004007C6"/>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4007C6"/>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uiPriority w:val="99"/>
    <w:rsid w:val="004007C6"/>
    <w:rPr>
      <w:rFonts w:ascii="Verdana" w:hAnsi="Verdana"/>
      <w:sz w:val="20"/>
      <w:szCs w:val="20"/>
    </w:rPr>
  </w:style>
  <w:style w:type="character" w:customStyle="1" w:styleId="TextocomentarioCar">
    <w:name w:val="Texto comentario Car"/>
    <w:link w:val="Textocomentario"/>
    <w:uiPriority w:val="99"/>
    <w:locked/>
    <w:rsid w:val="004007C6"/>
    <w:rPr>
      <w:rFonts w:ascii="Verdana" w:hAnsi="Verdana"/>
      <w:lang w:val="es-ES" w:eastAsia="es-ES" w:bidi="ar-SA"/>
    </w:rPr>
  </w:style>
  <w:style w:type="paragraph" w:styleId="Asuntodelcomentario">
    <w:name w:val="annotation subject"/>
    <w:basedOn w:val="Textocomentario"/>
    <w:next w:val="Textocomentario"/>
    <w:link w:val="AsuntodelcomentarioCar"/>
    <w:rsid w:val="004007C6"/>
    <w:rPr>
      <w:b/>
      <w:bCs/>
    </w:rPr>
  </w:style>
  <w:style w:type="character" w:customStyle="1" w:styleId="AsuntodelcomentarioCar">
    <w:name w:val="Asunto del comentario Car"/>
    <w:link w:val="Asuntodelcomentario"/>
    <w:locked/>
    <w:rsid w:val="004007C6"/>
    <w:rPr>
      <w:rFonts w:ascii="Verdana" w:hAnsi="Verdana"/>
      <w:b/>
      <w:bCs/>
      <w:lang w:val="es-ES" w:eastAsia="es-ES" w:bidi="ar-SA"/>
    </w:rPr>
  </w:style>
  <w:style w:type="character" w:styleId="Hipervnculovisitado">
    <w:name w:val="FollowedHyperlink"/>
    <w:rsid w:val="004007C6"/>
    <w:rPr>
      <w:rFonts w:cs="Times New Roman"/>
      <w:color w:val="800080"/>
      <w:u w:val="single"/>
    </w:rPr>
  </w:style>
  <w:style w:type="paragraph" w:customStyle="1" w:styleId="font5">
    <w:name w:val="font5"/>
    <w:basedOn w:val="Normal"/>
    <w:rsid w:val="004007C6"/>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4007C6"/>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4007C6"/>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4007C6"/>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merodepgina">
    <w:name w:val="page number"/>
    <w:rsid w:val="004007C6"/>
    <w:rPr>
      <w:rFonts w:cs="Times New Roman"/>
    </w:rPr>
  </w:style>
  <w:style w:type="character" w:styleId="nfasis">
    <w:name w:val="Emphasis"/>
    <w:qFormat/>
    <w:rsid w:val="004007C6"/>
    <w:rPr>
      <w:rFonts w:cs="Times New Roman"/>
      <w:i/>
    </w:rPr>
  </w:style>
  <w:style w:type="paragraph" w:styleId="Subttulo">
    <w:name w:val="Subtitle"/>
    <w:basedOn w:val="Normal"/>
    <w:next w:val="Normal"/>
    <w:link w:val="SubttuloCar"/>
    <w:qFormat/>
    <w:rsid w:val="004007C6"/>
    <w:pPr>
      <w:spacing w:after="60"/>
      <w:jc w:val="center"/>
      <w:outlineLvl w:val="1"/>
    </w:pPr>
    <w:rPr>
      <w:rFonts w:ascii="Cambria" w:hAnsi="Cambria"/>
    </w:rPr>
  </w:style>
  <w:style w:type="character" w:customStyle="1" w:styleId="SubttuloCar">
    <w:name w:val="Subtítulo Car"/>
    <w:link w:val="Subttulo"/>
    <w:locked/>
    <w:rsid w:val="004007C6"/>
    <w:rPr>
      <w:rFonts w:ascii="Cambria" w:hAnsi="Cambria"/>
      <w:sz w:val="24"/>
      <w:szCs w:val="24"/>
      <w:lang w:val="es-ES" w:eastAsia="es-ES" w:bidi="ar-SA"/>
    </w:rPr>
  </w:style>
  <w:style w:type="character" w:styleId="Textoennegrita">
    <w:name w:val="Strong"/>
    <w:qFormat/>
    <w:rsid w:val="004007C6"/>
    <w:rPr>
      <w:rFonts w:cs="Times New Roman"/>
      <w:b/>
    </w:rPr>
  </w:style>
  <w:style w:type="paragraph" w:styleId="Ttulo">
    <w:name w:val="Title"/>
    <w:basedOn w:val="Normal"/>
    <w:next w:val="Normal"/>
    <w:link w:val="TtuloCar"/>
    <w:qFormat/>
    <w:rsid w:val="004007C6"/>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4007C6"/>
    <w:rPr>
      <w:rFonts w:ascii="Cambria" w:hAnsi="Cambria"/>
      <w:b/>
      <w:bCs/>
      <w:kern w:val="28"/>
      <w:sz w:val="32"/>
      <w:szCs w:val="32"/>
      <w:lang w:val="es-ES" w:eastAsia="es-ES" w:bidi="ar-SA"/>
    </w:rPr>
  </w:style>
  <w:style w:type="paragraph" w:customStyle="1" w:styleId="Prrafodelista13">
    <w:name w:val="Párrafo de lista13"/>
    <w:basedOn w:val="Normal"/>
    <w:rsid w:val="004007C6"/>
    <w:pPr>
      <w:ind w:left="720"/>
    </w:pPr>
    <w:rPr>
      <w:rFonts w:ascii="Verdana" w:hAnsi="Verdana" w:cs="Arial"/>
      <w:sz w:val="22"/>
      <w:szCs w:val="20"/>
    </w:rPr>
  </w:style>
  <w:style w:type="paragraph" w:customStyle="1" w:styleId="rom">
    <w:name w:val="rom"/>
    <w:basedOn w:val="Texto"/>
    <w:rsid w:val="002D7706"/>
    <w:pPr>
      <w:ind w:left="1080" w:hanging="792"/>
    </w:pPr>
    <w:rPr>
      <w:b/>
    </w:rPr>
  </w:style>
  <w:style w:type="paragraph" w:customStyle="1" w:styleId="Sumario">
    <w:name w:val="Sumario"/>
    <w:basedOn w:val="Normal"/>
    <w:rsid w:val="002D454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D454D"/>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9B528D"/>
    <w:rPr>
      <w:rFonts w:ascii="Arial" w:hAnsi="Arial" w:cs="Arial"/>
      <w:sz w:val="18"/>
      <w:lang w:val="es-ES" w:eastAsia="es-ES"/>
    </w:rPr>
  </w:style>
  <w:style w:type="character" w:customStyle="1" w:styleId="ANOTACIONCar">
    <w:name w:val="ANOTACION Car"/>
    <w:link w:val="ANOTACION"/>
    <w:locked/>
    <w:rsid w:val="002F25C9"/>
    <w:rPr>
      <w:b/>
      <w:sz w:val="18"/>
      <w:lang w:val="es-ES_tradnl" w:eastAsia="es-ES"/>
    </w:rPr>
  </w:style>
  <w:style w:type="paragraph" w:styleId="Textonotaalfinal">
    <w:name w:val="endnote text"/>
    <w:basedOn w:val="Normal"/>
    <w:link w:val="TextonotaalfinalCar"/>
    <w:rsid w:val="0068015D"/>
    <w:rPr>
      <w:sz w:val="20"/>
      <w:szCs w:val="20"/>
    </w:rPr>
  </w:style>
  <w:style w:type="character" w:customStyle="1" w:styleId="TextonotaalfinalCar">
    <w:name w:val="Texto nota al final Car"/>
    <w:link w:val="Textonotaalfinal"/>
    <w:rsid w:val="0068015D"/>
    <w:rPr>
      <w:lang w:val="es-ES" w:eastAsia="es-ES"/>
    </w:rPr>
  </w:style>
  <w:style w:type="character" w:styleId="Refdenotaalfinal">
    <w:name w:val="endnote reference"/>
    <w:rsid w:val="0068015D"/>
    <w:rPr>
      <w:vertAlign w:val="superscript"/>
    </w:rPr>
  </w:style>
  <w:style w:type="paragraph" w:styleId="Prrafodelista">
    <w:name w:val="List Paragraph"/>
    <w:basedOn w:val="Normal"/>
    <w:uiPriority w:val="34"/>
    <w:qFormat/>
    <w:rsid w:val="004670E4"/>
    <w:pPr>
      <w:ind w:left="720"/>
      <w:contextualSpacing/>
    </w:pPr>
  </w:style>
  <w:style w:type="character" w:customStyle="1" w:styleId="ROMANOSCar">
    <w:name w:val="ROMANOS Car"/>
    <w:link w:val="ROMANOS"/>
    <w:locked/>
    <w:rsid w:val="00CB6D24"/>
    <w:rPr>
      <w:rFonts w:ascii="Arial" w:hAnsi="Arial" w:cs="Arial"/>
      <w:sz w:val="18"/>
      <w:szCs w:val="18"/>
      <w:lang w:val="es-ES" w:eastAsia="es-ES"/>
    </w:rPr>
  </w:style>
  <w:style w:type="character" w:customStyle="1" w:styleId="SangradetextonormalCar">
    <w:name w:val="Sangría de texto normal Car"/>
    <w:link w:val="Sangradetextonormal"/>
    <w:rsid w:val="00CB6D24"/>
    <w:rPr>
      <w:rFonts w:ascii="Arial" w:hAnsi="Arial" w:cs="Arial"/>
      <w:sz w:val="22"/>
      <w:lang w:val="es-AR" w:eastAsia="es-ES"/>
    </w:rPr>
  </w:style>
  <w:style w:type="character" w:styleId="Refdecomentario">
    <w:name w:val="annotation reference"/>
    <w:uiPriority w:val="99"/>
    <w:rsid w:val="00CB6D24"/>
    <w:rPr>
      <w:sz w:val="16"/>
      <w:szCs w:val="16"/>
    </w:rPr>
  </w:style>
  <w:style w:type="paragraph" w:styleId="Revisin">
    <w:name w:val="Revision"/>
    <w:hidden/>
    <w:uiPriority w:val="99"/>
    <w:semiHidden/>
    <w:rsid w:val="00CB6D24"/>
    <w:rPr>
      <w:sz w:val="24"/>
      <w:szCs w:val="24"/>
      <w:lang w:val="es-ES" w:eastAsia="es-ES"/>
    </w:rPr>
  </w:style>
  <w:style w:type="paragraph" w:customStyle="1" w:styleId="Default">
    <w:name w:val="Default"/>
    <w:rsid w:val="00334DF9"/>
    <w:pPr>
      <w:autoSpaceDE w:val="0"/>
      <w:autoSpaceDN w:val="0"/>
      <w:adjustRightInd w:val="0"/>
    </w:pPr>
    <w:rPr>
      <w:rFonts w:ascii="Arial" w:hAnsi="Arial" w:cs="Arial"/>
      <w:color w:val="000000"/>
      <w:sz w:val="24"/>
      <w:szCs w:val="24"/>
    </w:rPr>
  </w:style>
  <w:style w:type="paragraph" w:customStyle="1" w:styleId="Prrafodelista11">
    <w:name w:val="Párrafo de lista11"/>
    <w:basedOn w:val="Normal"/>
    <w:rsid w:val="00334DF9"/>
    <w:pPr>
      <w:ind w:left="720"/>
    </w:pPr>
    <w:rPr>
      <w:rFonts w:ascii="Verdana" w:hAnsi="Verdana" w:cs="Arial"/>
      <w:sz w:val="22"/>
      <w:szCs w:val="20"/>
    </w:rPr>
  </w:style>
  <w:style w:type="paragraph" w:customStyle="1" w:styleId="Prrafodelista12">
    <w:name w:val="Párrafo de lista12"/>
    <w:basedOn w:val="Normal"/>
    <w:rsid w:val="00334DF9"/>
    <w:pPr>
      <w:ind w:left="720"/>
    </w:pPr>
    <w:rPr>
      <w:rFonts w:ascii="Verdana" w:hAnsi="Verdana" w:cs="Arial"/>
      <w:sz w:val="22"/>
      <w:szCs w:val="20"/>
    </w:rPr>
  </w:style>
  <w:style w:type="character" w:customStyle="1" w:styleId="PuestoCar">
    <w:name w:val="Puesto Car"/>
    <w:uiPriority w:val="10"/>
    <w:rsid w:val="00E96D77"/>
    <w:rPr>
      <w:rFonts w:ascii="Calibri Light" w:eastAsia="Times New Roman" w:hAnsi="Calibri Light" w:cs="Times New Roman"/>
      <w:spacing w:val="-10"/>
      <w:kern w:val="28"/>
      <w:sz w:val="56"/>
      <w:szCs w:val="56"/>
    </w:rPr>
  </w:style>
  <w:style w:type="paragraph" w:customStyle="1" w:styleId="ESTADOSFINANCIEROS">
    <w:name w:val="ESTADOS FINANCIEROS"/>
    <w:basedOn w:val="Normal"/>
    <w:qFormat/>
    <w:rsid w:val="0055270C"/>
    <w:rPr>
      <w:rFonts w:ascii="Verdana" w:hAnsi="Verdana"/>
      <w:sz w:val="18"/>
      <w:szCs w:val="18"/>
    </w:rPr>
  </w:style>
  <w:style w:type="table" w:styleId="Tabladecuadrcula1clara">
    <w:name w:val="Grid Table 1 Light"/>
    <w:basedOn w:val="Tablanormal"/>
    <w:uiPriority w:val="46"/>
    <w:rsid w:val="005E23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tulo10">
    <w:name w:val="Título1"/>
    <w:basedOn w:val="Normal"/>
    <w:rsid w:val="00A45F5E"/>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29">
      <w:bodyDiv w:val="1"/>
      <w:marLeft w:val="0"/>
      <w:marRight w:val="0"/>
      <w:marTop w:val="0"/>
      <w:marBottom w:val="0"/>
      <w:divBdr>
        <w:top w:val="none" w:sz="0" w:space="0" w:color="auto"/>
        <w:left w:val="none" w:sz="0" w:space="0" w:color="auto"/>
        <w:bottom w:val="none" w:sz="0" w:space="0" w:color="auto"/>
        <w:right w:val="none" w:sz="0" w:space="0" w:color="auto"/>
      </w:divBdr>
    </w:div>
    <w:div w:id="11539345">
      <w:bodyDiv w:val="1"/>
      <w:marLeft w:val="0"/>
      <w:marRight w:val="0"/>
      <w:marTop w:val="0"/>
      <w:marBottom w:val="0"/>
      <w:divBdr>
        <w:top w:val="none" w:sz="0" w:space="0" w:color="auto"/>
        <w:left w:val="none" w:sz="0" w:space="0" w:color="auto"/>
        <w:bottom w:val="none" w:sz="0" w:space="0" w:color="auto"/>
        <w:right w:val="none" w:sz="0" w:space="0" w:color="auto"/>
      </w:divBdr>
    </w:div>
    <w:div w:id="18942363">
      <w:bodyDiv w:val="1"/>
      <w:marLeft w:val="0"/>
      <w:marRight w:val="0"/>
      <w:marTop w:val="0"/>
      <w:marBottom w:val="0"/>
      <w:divBdr>
        <w:top w:val="none" w:sz="0" w:space="0" w:color="auto"/>
        <w:left w:val="none" w:sz="0" w:space="0" w:color="auto"/>
        <w:bottom w:val="none" w:sz="0" w:space="0" w:color="auto"/>
        <w:right w:val="none" w:sz="0" w:space="0" w:color="auto"/>
      </w:divBdr>
    </w:div>
    <w:div w:id="37778976">
      <w:bodyDiv w:val="1"/>
      <w:marLeft w:val="0"/>
      <w:marRight w:val="0"/>
      <w:marTop w:val="0"/>
      <w:marBottom w:val="0"/>
      <w:divBdr>
        <w:top w:val="none" w:sz="0" w:space="0" w:color="auto"/>
        <w:left w:val="none" w:sz="0" w:space="0" w:color="auto"/>
        <w:bottom w:val="none" w:sz="0" w:space="0" w:color="auto"/>
        <w:right w:val="none" w:sz="0" w:space="0" w:color="auto"/>
      </w:divBdr>
    </w:div>
    <w:div w:id="38360368">
      <w:bodyDiv w:val="1"/>
      <w:marLeft w:val="0"/>
      <w:marRight w:val="0"/>
      <w:marTop w:val="0"/>
      <w:marBottom w:val="0"/>
      <w:divBdr>
        <w:top w:val="none" w:sz="0" w:space="0" w:color="auto"/>
        <w:left w:val="none" w:sz="0" w:space="0" w:color="auto"/>
        <w:bottom w:val="none" w:sz="0" w:space="0" w:color="auto"/>
        <w:right w:val="none" w:sz="0" w:space="0" w:color="auto"/>
      </w:divBdr>
    </w:div>
    <w:div w:id="48455491">
      <w:bodyDiv w:val="1"/>
      <w:marLeft w:val="0"/>
      <w:marRight w:val="0"/>
      <w:marTop w:val="0"/>
      <w:marBottom w:val="0"/>
      <w:divBdr>
        <w:top w:val="none" w:sz="0" w:space="0" w:color="auto"/>
        <w:left w:val="none" w:sz="0" w:space="0" w:color="auto"/>
        <w:bottom w:val="none" w:sz="0" w:space="0" w:color="auto"/>
        <w:right w:val="none" w:sz="0" w:space="0" w:color="auto"/>
      </w:divBdr>
    </w:div>
    <w:div w:id="79299595">
      <w:bodyDiv w:val="1"/>
      <w:marLeft w:val="0"/>
      <w:marRight w:val="0"/>
      <w:marTop w:val="0"/>
      <w:marBottom w:val="0"/>
      <w:divBdr>
        <w:top w:val="none" w:sz="0" w:space="0" w:color="auto"/>
        <w:left w:val="none" w:sz="0" w:space="0" w:color="auto"/>
        <w:bottom w:val="none" w:sz="0" w:space="0" w:color="auto"/>
        <w:right w:val="none" w:sz="0" w:space="0" w:color="auto"/>
      </w:divBdr>
    </w:div>
    <w:div w:id="84613031">
      <w:bodyDiv w:val="1"/>
      <w:marLeft w:val="0"/>
      <w:marRight w:val="0"/>
      <w:marTop w:val="0"/>
      <w:marBottom w:val="0"/>
      <w:divBdr>
        <w:top w:val="none" w:sz="0" w:space="0" w:color="auto"/>
        <w:left w:val="none" w:sz="0" w:space="0" w:color="auto"/>
        <w:bottom w:val="none" w:sz="0" w:space="0" w:color="auto"/>
        <w:right w:val="none" w:sz="0" w:space="0" w:color="auto"/>
      </w:divBdr>
    </w:div>
    <w:div w:id="92677459">
      <w:bodyDiv w:val="1"/>
      <w:marLeft w:val="0"/>
      <w:marRight w:val="0"/>
      <w:marTop w:val="0"/>
      <w:marBottom w:val="0"/>
      <w:divBdr>
        <w:top w:val="none" w:sz="0" w:space="0" w:color="auto"/>
        <w:left w:val="none" w:sz="0" w:space="0" w:color="auto"/>
        <w:bottom w:val="none" w:sz="0" w:space="0" w:color="auto"/>
        <w:right w:val="none" w:sz="0" w:space="0" w:color="auto"/>
      </w:divBdr>
    </w:div>
    <w:div w:id="93210713">
      <w:bodyDiv w:val="1"/>
      <w:marLeft w:val="0"/>
      <w:marRight w:val="0"/>
      <w:marTop w:val="0"/>
      <w:marBottom w:val="0"/>
      <w:divBdr>
        <w:top w:val="none" w:sz="0" w:space="0" w:color="auto"/>
        <w:left w:val="none" w:sz="0" w:space="0" w:color="auto"/>
        <w:bottom w:val="none" w:sz="0" w:space="0" w:color="auto"/>
        <w:right w:val="none" w:sz="0" w:space="0" w:color="auto"/>
      </w:divBdr>
    </w:div>
    <w:div w:id="105737303">
      <w:bodyDiv w:val="1"/>
      <w:marLeft w:val="0"/>
      <w:marRight w:val="0"/>
      <w:marTop w:val="0"/>
      <w:marBottom w:val="0"/>
      <w:divBdr>
        <w:top w:val="none" w:sz="0" w:space="0" w:color="auto"/>
        <w:left w:val="none" w:sz="0" w:space="0" w:color="auto"/>
        <w:bottom w:val="none" w:sz="0" w:space="0" w:color="auto"/>
        <w:right w:val="none" w:sz="0" w:space="0" w:color="auto"/>
      </w:divBdr>
    </w:div>
    <w:div w:id="106320898">
      <w:bodyDiv w:val="1"/>
      <w:marLeft w:val="0"/>
      <w:marRight w:val="0"/>
      <w:marTop w:val="0"/>
      <w:marBottom w:val="0"/>
      <w:divBdr>
        <w:top w:val="none" w:sz="0" w:space="0" w:color="auto"/>
        <w:left w:val="none" w:sz="0" w:space="0" w:color="auto"/>
        <w:bottom w:val="none" w:sz="0" w:space="0" w:color="auto"/>
        <w:right w:val="none" w:sz="0" w:space="0" w:color="auto"/>
      </w:divBdr>
    </w:div>
    <w:div w:id="111294176">
      <w:bodyDiv w:val="1"/>
      <w:marLeft w:val="0"/>
      <w:marRight w:val="0"/>
      <w:marTop w:val="0"/>
      <w:marBottom w:val="0"/>
      <w:divBdr>
        <w:top w:val="none" w:sz="0" w:space="0" w:color="auto"/>
        <w:left w:val="none" w:sz="0" w:space="0" w:color="auto"/>
        <w:bottom w:val="none" w:sz="0" w:space="0" w:color="auto"/>
        <w:right w:val="none" w:sz="0" w:space="0" w:color="auto"/>
      </w:divBdr>
    </w:div>
    <w:div w:id="112943550">
      <w:bodyDiv w:val="1"/>
      <w:marLeft w:val="0"/>
      <w:marRight w:val="0"/>
      <w:marTop w:val="0"/>
      <w:marBottom w:val="0"/>
      <w:divBdr>
        <w:top w:val="none" w:sz="0" w:space="0" w:color="auto"/>
        <w:left w:val="none" w:sz="0" w:space="0" w:color="auto"/>
        <w:bottom w:val="none" w:sz="0" w:space="0" w:color="auto"/>
        <w:right w:val="none" w:sz="0" w:space="0" w:color="auto"/>
      </w:divBdr>
    </w:div>
    <w:div w:id="126550749">
      <w:bodyDiv w:val="1"/>
      <w:marLeft w:val="0"/>
      <w:marRight w:val="0"/>
      <w:marTop w:val="0"/>
      <w:marBottom w:val="0"/>
      <w:divBdr>
        <w:top w:val="none" w:sz="0" w:space="0" w:color="auto"/>
        <w:left w:val="none" w:sz="0" w:space="0" w:color="auto"/>
        <w:bottom w:val="none" w:sz="0" w:space="0" w:color="auto"/>
        <w:right w:val="none" w:sz="0" w:space="0" w:color="auto"/>
      </w:divBdr>
    </w:div>
    <w:div w:id="138376977">
      <w:bodyDiv w:val="1"/>
      <w:marLeft w:val="0"/>
      <w:marRight w:val="0"/>
      <w:marTop w:val="0"/>
      <w:marBottom w:val="0"/>
      <w:divBdr>
        <w:top w:val="none" w:sz="0" w:space="0" w:color="auto"/>
        <w:left w:val="none" w:sz="0" w:space="0" w:color="auto"/>
        <w:bottom w:val="none" w:sz="0" w:space="0" w:color="auto"/>
        <w:right w:val="none" w:sz="0" w:space="0" w:color="auto"/>
      </w:divBdr>
    </w:div>
    <w:div w:id="145367490">
      <w:bodyDiv w:val="1"/>
      <w:marLeft w:val="0"/>
      <w:marRight w:val="0"/>
      <w:marTop w:val="0"/>
      <w:marBottom w:val="0"/>
      <w:divBdr>
        <w:top w:val="none" w:sz="0" w:space="0" w:color="auto"/>
        <w:left w:val="none" w:sz="0" w:space="0" w:color="auto"/>
        <w:bottom w:val="none" w:sz="0" w:space="0" w:color="auto"/>
        <w:right w:val="none" w:sz="0" w:space="0" w:color="auto"/>
      </w:divBdr>
    </w:div>
    <w:div w:id="145509909">
      <w:bodyDiv w:val="1"/>
      <w:marLeft w:val="0"/>
      <w:marRight w:val="0"/>
      <w:marTop w:val="0"/>
      <w:marBottom w:val="0"/>
      <w:divBdr>
        <w:top w:val="none" w:sz="0" w:space="0" w:color="auto"/>
        <w:left w:val="none" w:sz="0" w:space="0" w:color="auto"/>
        <w:bottom w:val="none" w:sz="0" w:space="0" w:color="auto"/>
        <w:right w:val="none" w:sz="0" w:space="0" w:color="auto"/>
      </w:divBdr>
    </w:div>
    <w:div w:id="153381564">
      <w:bodyDiv w:val="1"/>
      <w:marLeft w:val="0"/>
      <w:marRight w:val="0"/>
      <w:marTop w:val="0"/>
      <w:marBottom w:val="0"/>
      <w:divBdr>
        <w:top w:val="none" w:sz="0" w:space="0" w:color="auto"/>
        <w:left w:val="none" w:sz="0" w:space="0" w:color="auto"/>
        <w:bottom w:val="none" w:sz="0" w:space="0" w:color="auto"/>
        <w:right w:val="none" w:sz="0" w:space="0" w:color="auto"/>
      </w:divBdr>
    </w:div>
    <w:div w:id="164054894">
      <w:bodyDiv w:val="1"/>
      <w:marLeft w:val="0"/>
      <w:marRight w:val="0"/>
      <w:marTop w:val="0"/>
      <w:marBottom w:val="0"/>
      <w:divBdr>
        <w:top w:val="none" w:sz="0" w:space="0" w:color="auto"/>
        <w:left w:val="none" w:sz="0" w:space="0" w:color="auto"/>
        <w:bottom w:val="none" w:sz="0" w:space="0" w:color="auto"/>
        <w:right w:val="none" w:sz="0" w:space="0" w:color="auto"/>
      </w:divBdr>
    </w:div>
    <w:div w:id="183711719">
      <w:bodyDiv w:val="1"/>
      <w:marLeft w:val="0"/>
      <w:marRight w:val="0"/>
      <w:marTop w:val="0"/>
      <w:marBottom w:val="0"/>
      <w:divBdr>
        <w:top w:val="none" w:sz="0" w:space="0" w:color="auto"/>
        <w:left w:val="none" w:sz="0" w:space="0" w:color="auto"/>
        <w:bottom w:val="none" w:sz="0" w:space="0" w:color="auto"/>
        <w:right w:val="none" w:sz="0" w:space="0" w:color="auto"/>
      </w:divBdr>
    </w:div>
    <w:div w:id="185948881">
      <w:bodyDiv w:val="1"/>
      <w:marLeft w:val="0"/>
      <w:marRight w:val="0"/>
      <w:marTop w:val="0"/>
      <w:marBottom w:val="0"/>
      <w:divBdr>
        <w:top w:val="none" w:sz="0" w:space="0" w:color="auto"/>
        <w:left w:val="none" w:sz="0" w:space="0" w:color="auto"/>
        <w:bottom w:val="none" w:sz="0" w:space="0" w:color="auto"/>
        <w:right w:val="none" w:sz="0" w:space="0" w:color="auto"/>
      </w:divBdr>
    </w:div>
    <w:div w:id="192690225">
      <w:bodyDiv w:val="1"/>
      <w:marLeft w:val="0"/>
      <w:marRight w:val="0"/>
      <w:marTop w:val="0"/>
      <w:marBottom w:val="0"/>
      <w:divBdr>
        <w:top w:val="none" w:sz="0" w:space="0" w:color="auto"/>
        <w:left w:val="none" w:sz="0" w:space="0" w:color="auto"/>
        <w:bottom w:val="none" w:sz="0" w:space="0" w:color="auto"/>
        <w:right w:val="none" w:sz="0" w:space="0" w:color="auto"/>
      </w:divBdr>
    </w:div>
    <w:div w:id="208028714">
      <w:bodyDiv w:val="1"/>
      <w:marLeft w:val="0"/>
      <w:marRight w:val="0"/>
      <w:marTop w:val="0"/>
      <w:marBottom w:val="0"/>
      <w:divBdr>
        <w:top w:val="none" w:sz="0" w:space="0" w:color="auto"/>
        <w:left w:val="none" w:sz="0" w:space="0" w:color="auto"/>
        <w:bottom w:val="none" w:sz="0" w:space="0" w:color="auto"/>
        <w:right w:val="none" w:sz="0" w:space="0" w:color="auto"/>
      </w:divBdr>
    </w:div>
    <w:div w:id="245847122">
      <w:bodyDiv w:val="1"/>
      <w:marLeft w:val="0"/>
      <w:marRight w:val="0"/>
      <w:marTop w:val="0"/>
      <w:marBottom w:val="0"/>
      <w:divBdr>
        <w:top w:val="none" w:sz="0" w:space="0" w:color="auto"/>
        <w:left w:val="none" w:sz="0" w:space="0" w:color="auto"/>
        <w:bottom w:val="none" w:sz="0" w:space="0" w:color="auto"/>
        <w:right w:val="none" w:sz="0" w:space="0" w:color="auto"/>
      </w:divBdr>
    </w:div>
    <w:div w:id="256407725">
      <w:bodyDiv w:val="1"/>
      <w:marLeft w:val="0"/>
      <w:marRight w:val="0"/>
      <w:marTop w:val="0"/>
      <w:marBottom w:val="0"/>
      <w:divBdr>
        <w:top w:val="none" w:sz="0" w:space="0" w:color="auto"/>
        <w:left w:val="none" w:sz="0" w:space="0" w:color="auto"/>
        <w:bottom w:val="none" w:sz="0" w:space="0" w:color="auto"/>
        <w:right w:val="none" w:sz="0" w:space="0" w:color="auto"/>
      </w:divBdr>
    </w:div>
    <w:div w:id="268322344">
      <w:bodyDiv w:val="1"/>
      <w:marLeft w:val="0"/>
      <w:marRight w:val="0"/>
      <w:marTop w:val="0"/>
      <w:marBottom w:val="0"/>
      <w:divBdr>
        <w:top w:val="none" w:sz="0" w:space="0" w:color="auto"/>
        <w:left w:val="none" w:sz="0" w:space="0" w:color="auto"/>
        <w:bottom w:val="none" w:sz="0" w:space="0" w:color="auto"/>
        <w:right w:val="none" w:sz="0" w:space="0" w:color="auto"/>
      </w:divBdr>
    </w:div>
    <w:div w:id="289168323">
      <w:bodyDiv w:val="1"/>
      <w:marLeft w:val="0"/>
      <w:marRight w:val="0"/>
      <w:marTop w:val="0"/>
      <w:marBottom w:val="0"/>
      <w:divBdr>
        <w:top w:val="none" w:sz="0" w:space="0" w:color="auto"/>
        <w:left w:val="none" w:sz="0" w:space="0" w:color="auto"/>
        <w:bottom w:val="none" w:sz="0" w:space="0" w:color="auto"/>
        <w:right w:val="none" w:sz="0" w:space="0" w:color="auto"/>
      </w:divBdr>
    </w:div>
    <w:div w:id="289945671">
      <w:bodyDiv w:val="1"/>
      <w:marLeft w:val="0"/>
      <w:marRight w:val="0"/>
      <w:marTop w:val="0"/>
      <w:marBottom w:val="0"/>
      <w:divBdr>
        <w:top w:val="none" w:sz="0" w:space="0" w:color="auto"/>
        <w:left w:val="none" w:sz="0" w:space="0" w:color="auto"/>
        <w:bottom w:val="none" w:sz="0" w:space="0" w:color="auto"/>
        <w:right w:val="none" w:sz="0" w:space="0" w:color="auto"/>
      </w:divBdr>
    </w:div>
    <w:div w:id="290744736">
      <w:bodyDiv w:val="1"/>
      <w:marLeft w:val="0"/>
      <w:marRight w:val="0"/>
      <w:marTop w:val="0"/>
      <w:marBottom w:val="0"/>
      <w:divBdr>
        <w:top w:val="none" w:sz="0" w:space="0" w:color="auto"/>
        <w:left w:val="none" w:sz="0" w:space="0" w:color="auto"/>
        <w:bottom w:val="none" w:sz="0" w:space="0" w:color="auto"/>
        <w:right w:val="none" w:sz="0" w:space="0" w:color="auto"/>
      </w:divBdr>
    </w:div>
    <w:div w:id="292295759">
      <w:bodyDiv w:val="1"/>
      <w:marLeft w:val="0"/>
      <w:marRight w:val="0"/>
      <w:marTop w:val="0"/>
      <w:marBottom w:val="0"/>
      <w:divBdr>
        <w:top w:val="none" w:sz="0" w:space="0" w:color="auto"/>
        <w:left w:val="none" w:sz="0" w:space="0" w:color="auto"/>
        <w:bottom w:val="none" w:sz="0" w:space="0" w:color="auto"/>
        <w:right w:val="none" w:sz="0" w:space="0" w:color="auto"/>
      </w:divBdr>
    </w:div>
    <w:div w:id="295650439">
      <w:bodyDiv w:val="1"/>
      <w:marLeft w:val="0"/>
      <w:marRight w:val="0"/>
      <w:marTop w:val="0"/>
      <w:marBottom w:val="0"/>
      <w:divBdr>
        <w:top w:val="none" w:sz="0" w:space="0" w:color="auto"/>
        <w:left w:val="none" w:sz="0" w:space="0" w:color="auto"/>
        <w:bottom w:val="none" w:sz="0" w:space="0" w:color="auto"/>
        <w:right w:val="none" w:sz="0" w:space="0" w:color="auto"/>
      </w:divBdr>
    </w:div>
    <w:div w:id="298456519">
      <w:bodyDiv w:val="1"/>
      <w:marLeft w:val="0"/>
      <w:marRight w:val="0"/>
      <w:marTop w:val="0"/>
      <w:marBottom w:val="0"/>
      <w:divBdr>
        <w:top w:val="none" w:sz="0" w:space="0" w:color="auto"/>
        <w:left w:val="none" w:sz="0" w:space="0" w:color="auto"/>
        <w:bottom w:val="none" w:sz="0" w:space="0" w:color="auto"/>
        <w:right w:val="none" w:sz="0" w:space="0" w:color="auto"/>
      </w:divBdr>
    </w:div>
    <w:div w:id="301468698">
      <w:bodyDiv w:val="1"/>
      <w:marLeft w:val="0"/>
      <w:marRight w:val="0"/>
      <w:marTop w:val="0"/>
      <w:marBottom w:val="0"/>
      <w:divBdr>
        <w:top w:val="none" w:sz="0" w:space="0" w:color="auto"/>
        <w:left w:val="none" w:sz="0" w:space="0" w:color="auto"/>
        <w:bottom w:val="none" w:sz="0" w:space="0" w:color="auto"/>
        <w:right w:val="none" w:sz="0" w:space="0" w:color="auto"/>
      </w:divBdr>
    </w:div>
    <w:div w:id="304818564">
      <w:bodyDiv w:val="1"/>
      <w:marLeft w:val="0"/>
      <w:marRight w:val="0"/>
      <w:marTop w:val="0"/>
      <w:marBottom w:val="0"/>
      <w:divBdr>
        <w:top w:val="none" w:sz="0" w:space="0" w:color="auto"/>
        <w:left w:val="none" w:sz="0" w:space="0" w:color="auto"/>
        <w:bottom w:val="none" w:sz="0" w:space="0" w:color="auto"/>
        <w:right w:val="none" w:sz="0" w:space="0" w:color="auto"/>
      </w:divBdr>
    </w:div>
    <w:div w:id="321854611">
      <w:bodyDiv w:val="1"/>
      <w:marLeft w:val="0"/>
      <w:marRight w:val="0"/>
      <w:marTop w:val="0"/>
      <w:marBottom w:val="0"/>
      <w:divBdr>
        <w:top w:val="none" w:sz="0" w:space="0" w:color="auto"/>
        <w:left w:val="none" w:sz="0" w:space="0" w:color="auto"/>
        <w:bottom w:val="none" w:sz="0" w:space="0" w:color="auto"/>
        <w:right w:val="none" w:sz="0" w:space="0" w:color="auto"/>
      </w:divBdr>
    </w:div>
    <w:div w:id="331644256">
      <w:bodyDiv w:val="1"/>
      <w:marLeft w:val="0"/>
      <w:marRight w:val="0"/>
      <w:marTop w:val="0"/>
      <w:marBottom w:val="0"/>
      <w:divBdr>
        <w:top w:val="none" w:sz="0" w:space="0" w:color="auto"/>
        <w:left w:val="none" w:sz="0" w:space="0" w:color="auto"/>
        <w:bottom w:val="none" w:sz="0" w:space="0" w:color="auto"/>
        <w:right w:val="none" w:sz="0" w:space="0" w:color="auto"/>
      </w:divBdr>
    </w:div>
    <w:div w:id="332536352">
      <w:bodyDiv w:val="1"/>
      <w:marLeft w:val="0"/>
      <w:marRight w:val="0"/>
      <w:marTop w:val="0"/>
      <w:marBottom w:val="0"/>
      <w:divBdr>
        <w:top w:val="none" w:sz="0" w:space="0" w:color="auto"/>
        <w:left w:val="none" w:sz="0" w:space="0" w:color="auto"/>
        <w:bottom w:val="none" w:sz="0" w:space="0" w:color="auto"/>
        <w:right w:val="none" w:sz="0" w:space="0" w:color="auto"/>
      </w:divBdr>
    </w:div>
    <w:div w:id="349838336">
      <w:bodyDiv w:val="1"/>
      <w:marLeft w:val="0"/>
      <w:marRight w:val="0"/>
      <w:marTop w:val="0"/>
      <w:marBottom w:val="0"/>
      <w:divBdr>
        <w:top w:val="none" w:sz="0" w:space="0" w:color="auto"/>
        <w:left w:val="none" w:sz="0" w:space="0" w:color="auto"/>
        <w:bottom w:val="none" w:sz="0" w:space="0" w:color="auto"/>
        <w:right w:val="none" w:sz="0" w:space="0" w:color="auto"/>
      </w:divBdr>
    </w:div>
    <w:div w:id="351610522">
      <w:bodyDiv w:val="1"/>
      <w:marLeft w:val="0"/>
      <w:marRight w:val="0"/>
      <w:marTop w:val="0"/>
      <w:marBottom w:val="0"/>
      <w:divBdr>
        <w:top w:val="none" w:sz="0" w:space="0" w:color="auto"/>
        <w:left w:val="none" w:sz="0" w:space="0" w:color="auto"/>
        <w:bottom w:val="none" w:sz="0" w:space="0" w:color="auto"/>
        <w:right w:val="none" w:sz="0" w:space="0" w:color="auto"/>
      </w:divBdr>
    </w:div>
    <w:div w:id="358045384">
      <w:bodyDiv w:val="1"/>
      <w:marLeft w:val="0"/>
      <w:marRight w:val="0"/>
      <w:marTop w:val="0"/>
      <w:marBottom w:val="0"/>
      <w:divBdr>
        <w:top w:val="none" w:sz="0" w:space="0" w:color="auto"/>
        <w:left w:val="none" w:sz="0" w:space="0" w:color="auto"/>
        <w:bottom w:val="none" w:sz="0" w:space="0" w:color="auto"/>
        <w:right w:val="none" w:sz="0" w:space="0" w:color="auto"/>
      </w:divBdr>
    </w:div>
    <w:div w:id="377246138">
      <w:bodyDiv w:val="1"/>
      <w:marLeft w:val="0"/>
      <w:marRight w:val="0"/>
      <w:marTop w:val="0"/>
      <w:marBottom w:val="0"/>
      <w:divBdr>
        <w:top w:val="none" w:sz="0" w:space="0" w:color="auto"/>
        <w:left w:val="none" w:sz="0" w:space="0" w:color="auto"/>
        <w:bottom w:val="none" w:sz="0" w:space="0" w:color="auto"/>
        <w:right w:val="none" w:sz="0" w:space="0" w:color="auto"/>
      </w:divBdr>
    </w:div>
    <w:div w:id="379667423">
      <w:bodyDiv w:val="1"/>
      <w:marLeft w:val="0"/>
      <w:marRight w:val="0"/>
      <w:marTop w:val="0"/>
      <w:marBottom w:val="0"/>
      <w:divBdr>
        <w:top w:val="none" w:sz="0" w:space="0" w:color="auto"/>
        <w:left w:val="none" w:sz="0" w:space="0" w:color="auto"/>
        <w:bottom w:val="none" w:sz="0" w:space="0" w:color="auto"/>
        <w:right w:val="none" w:sz="0" w:space="0" w:color="auto"/>
      </w:divBdr>
    </w:div>
    <w:div w:id="387189365">
      <w:bodyDiv w:val="1"/>
      <w:marLeft w:val="0"/>
      <w:marRight w:val="0"/>
      <w:marTop w:val="0"/>
      <w:marBottom w:val="0"/>
      <w:divBdr>
        <w:top w:val="none" w:sz="0" w:space="0" w:color="auto"/>
        <w:left w:val="none" w:sz="0" w:space="0" w:color="auto"/>
        <w:bottom w:val="none" w:sz="0" w:space="0" w:color="auto"/>
        <w:right w:val="none" w:sz="0" w:space="0" w:color="auto"/>
      </w:divBdr>
    </w:div>
    <w:div w:id="388194586">
      <w:bodyDiv w:val="1"/>
      <w:marLeft w:val="0"/>
      <w:marRight w:val="0"/>
      <w:marTop w:val="0"/>
      <w:marBottom w:val="0"/>
      <w:divBdr>
        <w:top w:val="none" w:sz="0" w:space="0" w:color="auto"/>
        <w:left w:val="none" w:sz="0" w:space="0" w:color="auto"/>
        <w:bottom w:val="none" w:sz="0" w:space="0" w:color="auto"/>
        <w:right w:val="none" w:sz="0" w:space="0" w:color="auto"/>
      </w:divBdr>
    </w:div>
    <w:div w:id="398481697">
      <w:bodyDiv w:val="1"/>
      <w:marLeft w:val="0"/>
      <w:marRight w:val="0"/>
      <w:marTop w:val="0"/>
      <w:marBottom w:val="0"/>
      <w:divBdr>
        <w:top w:val="none" w:sz="0" w:space="0" w:color="auto"/>
        <w:left w:val="none" w:sz="0" w:space="0" w:color="auto"/>
        <w:bottom w:val="none" w:sz="0" w:space="0" w:color="auto"/>
        <w:right w:val="none" w:sz="0" w:space="0" w:color="auto"/>
      </w:divBdr>
    </w:div>
    <w:div w:id="402920917">
      <w:bodyDiv w:val="1"/>
      <w:marLeft w:val="0"/>
      <w:marRight w:val="0"/>
      <w:marTop w:val="0"/>
      <w:marBottom w:val="0"/>
      <w:divBdr>
        <w:top w:val="none" w:sz="0" w:space="0" w:color="auto"/>
        <w:left w:val="none" w:sz="0" w:space="0" w:color="auto"/>
        <w:bottom w:val="none" w:sz="0" w:space="0" w:color="auto"/>
        <w:right w:val="none" w:sz="0" w:space="0" w:color="auto"/>
      </w:divBdr>
    </w:div>
    <w:div w:id="405110187">
      <w:bodyDiv w:val="1"/>
      <w:marLeft w:val="0"/>
      <w:marRight w:val="0"/>
      <w:marTop w:val="0"/>
      <w:marBottom w:val="0"/>
      <w:divBdr>
        <w:top w:val="none" w:sz="0" w:space="0" w:color="auto"/>
        <w:left w:val="none" w:sz="0" w:space="0" w:color="auto"/>
        <w:bottom w:val="none" w:sz="0" w:space="0" w:color="auto"/>
        <w:right w:val="none" w:sz="0" w:space="0" w:color="auto"/>
      </w:divBdr>
    </w:div>
    <w:div w:id="415593998">
      <w:bodyDiv w:val="1"/>
      <w:marLeft w:val="0"/>
      <w:marRight w:val="0"/>
      <w:marTop w:val="0"/>
      <w:marBottom w:val="0"/>
      <w:divBdr>
        <w:top w:val="none" w:sz="0" w:space="0" w:color="auto"/>
        <w:left w:val="none" w:sz="0" w:space="0" w:color="auto"/>
        <w:bottom w:val="none" w:sz="0" w:space="0" w:color="auto"/>
        <w:right w:val="none" w:sz="0" w:space="0" w:color="auto"/>
      </w:divBdr>
    </w:div>
    <w:div w:id="420832575">
      <w:bodyDiv w:val="1"/>
      <w:marLeft w:val="0"/>
      <w:marRight w:val="0"/>
      <w:marTop w:val="0"/>
      <w:marBottom w:val="0"/>
      <w:divBdr>
        <w:top w:val="none" w:sz="0" w:space="0" w:color="auto"/>
        <w:left w:val="none" w:sz="0" w:space="0" w:color="auto"/>
        <w:bottom w:val="none" w:sz="0" w:space="0" w:color="auto"/>
        <w:right w:val="none" w:sz="0" w:space="0" w:color="auto"/>
      </w:divBdr>
    </w:div>
    <w:div w:id="432090106">
      <w:bodyDiv w:val="1"/>
      <w:marLeft w:val="0"/>
      <w:marRight w:val="0"/>
      <w:marTop w:val="0"/>
      <w:marBottom w:val="0"/>
      <w:divBdr>
        <w:top w:val="none" w:sz="0" w:space="0" w:color="auto"/>
        <w:left w:val="none" w:sz="0" w:space="0" w:color="auto"/>
        <w:bottom w:val="none" w:sz="0" w:space="0" w:color="auto"/>
        <w:right w:val="none" w:sz="0" w:space="0" w:color="auto"/>
      </w:divBdr>
    </w:div>
    <w:div w:id="439640177">
      <w:bodyDiv w:val="1"/>
      <w:marLeft w:val="0"/>
      <w:marRight w:val="0"/>
      <w:marTop w:val="0"/>
      <w:marBottom w:val="0"/>
      <w:divBdr>
        <w:top w:val="none" w:sz="0" w:space="0" w:color="auto"/>
        <w:left w:val="none" w:sz="0" w:space="0" w:color="auto"/>
        <w:bottom w:val="none" w:sz="0" w:space="0" w:color="auto"/>
        <w:right w:val="none" w:sz="0" w:space="0" w:color="auto"/>
      </w:divBdr>
    </w:div>
    <w:div w:id="455173976">
      <w:bodyDiv w:val="1"/>
      <w:marLeft w:val="0"/>
      <w:marRight w:val="0"/>
      <w:marTop w:val="0"/>
      <w:marBottom w:val="0"/>
      <w:divBdr>
        <w:top w:val="none" w:sz="0" w:space="0" w:color="auto"/>
        <w:left w:val="none" w:sz="0" w:space="0" w:color="auto"/>
        <w:bottom w:val="none" w:sz="0" w:space="0" w:color="auto"/>
        <w:right w:val="none" w:sz="0" w:space="0" w:color="auto"/>
      </w:divBdr>
    </w:div>
    <w:div w:id="456609028">
      <w:bodyDiv w:val="1"/>
      <w:marLeft w:val="0"/>
      <w:marRight w:val="0"/>
      <w:marTop w:val="0"/>
      <w:marBottom w:val="0"/>
      <w:divBdr>
        <w:top w:val="none" w:sz="0" w:space="0" w:color="auto"/>
        <w:left w:val="none" w:sz="0" w:space="0" w:color="auto"/>
        <w:bottom w:val="none" w:sz="0" w:space="0" w:color="auto"/>
        <w:right w:val="none" w:sz="0" w:space="0" w:color="auto"/>
      </w:divBdr>
    </w:div>
    <w:div w:id="462698637">
      <w:bodyDiv w:val="1"/>
      <w:marLeft w:val="0"/>
      <w:marRight w:val="0"/>
      <w:marTop w:val="0"/>
      <w:marBottom w:val="0"/>
      <w:divBdr>
        <w:top w:val="none" w:sz="0" w:space="0" w:color="auto"/>
        <w:left w:val="none" w:sz="0" w:space="0" w:color="auto"/>
        <w:bottom w:val="none" w:sz="0" w:space="0" w:color="auto"/>
        <w:right w:val="none" w:sz="0" w:space="0" w:color="auto"/>
      </w:divBdr>
    </w:div>
    <w:div w:id="473911725">
      <w:bodyDiv w:val="1"/>
      <w:marLeft w:val="0"/>
      <w:marRight w:val="0"/>
      <w:marTop w:val="0"/>
      <w:marBottom w:val="0"/>
      <w:divBdr>
        <w:top w:val="none" w:sz="0" w:space="0" w:color="auto"/>
        <w:left w:val="none" w:sz="0" w:space="0" w:color="auto"/>
        <w:bottom w:val="none" w:sz="0" w:space="0" w:color="auto"/>
        <w:right w:val="none" w:sz="0" w:space="0" w:color="auto"/>
      </w:divBdr>
    </w:div>
    <w:div w:id="475027775">
      <w:bodyDiv w:val="1"/>
      <w:marLeft w:val="0"/>
      <w:marRight w:val="0"/>
      <w:marTop w:val="0"/>
      <w:marBottom w:val="0"/>
      <w:divBdr>
        <w:top w:val="none" w:sz="0" w:space="0" w:color="auto"/>
        <w:left w:val="none" w:sz="0" w:space="0" w:color="auto"/>
        <w:bottom w:val="none" w:sz="0" w:space="0" w:color="auto"/>
        <w:right w:val="none" w:sz="0" w:space="0" w:color="auto"/>
      </w:divBdr>
    </w:div>
    <w:div w:id="480510286">
      <w:bodyDiv w:val="1"/>
      <w:marLeft w:val="0"/>
      <w:marRight w:val="0"/>
      <w:marTop w:val="0"/>
      <w:marBottom w:val="0"/>
      <w:divBdr>
        <w:top w:val="none" w:sz="0" w:space="0" w:color="auto"/>
        <w:left w:val="none" w:sz="0" w:space="0" w:color="auto"/>
        <w:bottom w:val="none" w:sz="0" w:space="0" w:color="auto"/>
        <w:right w:val="none" w:sz="0" w:space="0" w:color="auto"/>
      </w:divBdr>
    </w:div>
    <w:div w:id="481580060">
      <w:bodyDiv w:val="1"/>
      <w:marLeft w:val="0"/>
      <w:marRight w:val="0"/>
      <w:marTop w:val="0"/>
      <w:marBottom w:val="0"/>
      <w:divBdr>
        <w:top w:val="none" w:sz="0" w:space="0" w:color="auto"/>
        <w:left w:val="none" w:sz="0" w:space="0" w:color="auto"/>
        <w:bottom w:val="none" w:sz="0" w:space="0" w:color="auto"/>
        <w:right w:val="none" w:sz="0" w:space="0" w:color="auto"/>
      </w:divBdr>
    </w:div>
    <w:div w:id="483206922">
      <w:bodyDiv w:val="1"/>
      <w:marLeft w:val="0"/>
      <w:marRight w:val="0"/>
      <w:marTop w:val="0"/>
      <w:marBottom w:val="0"/>
      <w:divBdr>
        <w:top w:val="none" w:sz="0" w:space="0" w:color="auto"/>
        <w:left w:val="none" w:sz="0" w:space="0" w:color="auto"/>
        <w:bottom w:val="none" w:sz="0" w:space="0" w:color="auto"/>
        <w:right w:val="none" w:sz="0" w:space="0" w:color="auto"/>
      </w:divBdr>
    </w:div>
    <w:div w:id="484515504">
      <w:bodyDiv w:val="1"/>
      <w:marLeft w:val="0"/>
      <w:marRight w:val="0"/>
      <w:marTop w:val="0"/>
      <w:marBottom w:val="0"/>
      <w:divBdr>
        <w:top w:val="none" w:sz="0" w:space="0" w:color="auto"/>
        <w:left w:val="none" w:sz="0" w:space="0" w:color="auto"/>
        <w:bottom w:val="none" w:sz="0" w:space="0" w:color="auto"/>
        <w:right w:val="none" w:sz="0" w:space="0" w:color="auto"/>
      </w:divBdr>
    </w:div>
    <w:div w:id="492530159">
      <w:bodyDiv w:val="1"/>
      <w:marLeft w:val="0"/>
      <w:marRight w:val="0"/>
      <w:marTop w:val="0"/>
      <w:marBottom w:val="0"/>
      <w:divBdr>
        <w:top w:val="none" w:sz="0" w:space="0" w:color="auto"/>
        <w:left w:val="none" w:sz="0" w:space="0" w:color="auto"/>
        <w:bottom w:val="none" w:sz="0" w:space="0" w:color="auto"/>
        <w:right w:val="none" w:sz="0" w:space="0" w:color="auto"/>
      </w:divBdr>
    </w:div>
    <w:div w:id="503668473">
      <w:bodyDiv w:val="1"/>
      <w:marLeft w:val="0"/>
      <w:marRight w:val="0"/>
      <w:marTop w:val="0"/>
      <w:marBottom w:val="0"/>
      <w:divBdr>
        <w:top w:val="none" w:sz="0" w:space="0" w:color="auto"/>
        <w:left w:val="none" w:sz="0" w:space="0" w:color="auto"/>
        <w:bottom w:val="none" w:sz="0" w:space="0" w:color="auto"/>
        <w:right w:val="none" w:sz="0" w:space="0" w:color="auto"/>
      </w:divBdr>
    </w:div>
    <w:div w:id="505025133">
      <w:bodyDiv w:val="1"/>
      <w:marLeft w:val="0"/>
      <w:marRight w:val="0"/>
      <w:marTop w:val="0"/>
      <w:marBottom w:val="0"/>
      <w:divBdr>
        <w:top w:val="none" w:sz="0" w:space="0" w:color="auto"/>
        <w:left w:val="none" w:sz="0" w:space="0" w:color="auto"/>
        <w:bottom w:val="none" w:sz="0" w:space="0" w:color="auto"/>
        <w:right w:val="none" w:sz="0" w:space="0" w:color="auto"/>
      </w:divBdr>
    </w:div>
    <w:div w:id="509956857">
      <w:bodyDiv w:val="1"/>
      <w:marLeft w:val="0"/>
      <w:marRight w:val="0"/>
      <w:marTop w:val="0"/>
      <w:marBottom w:val="0"/>
      <w:divBdr>
        <w:top w:val="none" w:sz="0" w:space="0" w:color="auto"/>
        <w:left w:val="none" w:sz="0" w:space="0" w:color="auto"/>
        <w:bottom w:val="none" w:sz="0" w:space="0" w:color="auto"/>
        <w:right w:val="none" w:sz="0" w:space="0" w:color="auto"/>
      </w:divBdr>
    </w:div>
    <w:div w:id="515195588">
      <w:bodyDiv w:val="1"/>
      <w:marLeft w:val="0"/>
      <w:marRight w:val="0"/>
      <w:marTop w:val="0"/>
      <w:marBottom w:val="0"/>
      <w:divBdr>
        <w:top w:val="none" w:sz="0" w:space="0" w:color="auto"/>
        <w:left w:val="none" w:sz="0" w:space="0" w:color="auto"/>
        <w:bottom w:val="none" w:sz="0" w:space="0" w:color="auto"/>
        <w:right w:val="none" w:sz="0" w:space="0" w:color="auto"/>
      </w:divBdr>
    </w:div>
    <w:div w:id="528835901">
      <w:bodyDiv w:val="1"/>
      <w:marLeft w:val="0"/>
      <w:marRight w:val="0"/>
      <w:marTop w:val="0"/>
      <w:marBottom w:val="0"/>
      <w:divBdr>
        <w:top w:val="none" w:sz="0" w:space="0" w:color="auto"/>
        <w:left w:val="none" w:sz="0" w:space="0" w:color="auto"/>
        <w:bottom w:val="none" w:sz="0" w:space="0" w:color="auto"/>
        <w:right w:val="none" w:sz="0" w:space="0" w:color="auto"/>
      </w:divBdr>
    </w:div>
    <w:div w:id="531038659">
      <w:bodyDiv w:val="1"/>
      <w:marLeft w:val="0"/>
      <w:marRight w:val="0"/>
      <w:marTop w:val="0"/>
      <w:marBottom w:val="0"/>
      <w:divBdr>
        <w:top w:val="none" w:sz="0" w:space="0" w:color="auto"/>
        <w:left w:val="none" w:sz="0" w:space="0" w:color="auto"/>
        <w:bottom w:val="none" w:sz="0" w:space="0" w:color="auto"/>
        <w:right w:val="none" w:sz="0" w:space="0" w:color="auto"/>
      </w:divBdr>
    </w:div>
    <w:div w:id="538052253">
      <w:bodyDiv w:val="1"/>
      <w:marLeft w:val="0"/>
      <w:marRight w:val="0"/>
      <w:marTop w:val="0"/>
      <w:marBottom w:val="0"/>
      <w:divBdr>
        <w:top w:val="none" w:sz="0" w:space="0" w:color="auto"/>
        <w:left w:val="none" w:sz="0" w:space="0" w:color="auto"/>
        <w:bottom w:val="none" w:sz="0" w:space="0" w:color="auto"/>
        <w:right w:val="none" w:sz="0" w:space="0" w:color="auto"/>
      </w:divBdr>
    </w:div>
    <w:div w:id="543176404">
      <w:bodyDiv w:val="1"/>
      <w:marLeft w:val="0"/>
      <w:marRight w:val="0"/>
      <w:marTop w:val="0"/>
      <w:marBottom w:val="0"/>
      <w:divBdr>
        <w:top w:val="none" w:sz="0" w:space="0" w:color="auto"/>
        <w:left w:val="none" w:sz="0" w:space="0" w:color="auto"/>
        <w:bottom w:val="none" w:sz="0" w:space="0" w:color="auto"/>
        <w:right w:val="none" w:sz="0" w:space="0" w:color="auto"/>
      </w:divBdr>
    </w:div>
    <w:div w:id="564531184">
      <w:bodyDiv w:val="1"/>
      <w:marLeft w:val="0"/>
      <w:marRight w:val="0"/>
      <w:marTop w:val="0"/>
      <w:marBottom w:val="0"/>
      <w:divBdr>
        <w:top w:val="none" w:sz="0" w:space="0" w:color="auto"/>
        <w:left w:val="none" w:sz="0" w:space="0" w:color="auto"/>
        <w:bottom w:val="none" w:sz="0" w:space="0" w:color="auto"/>
        <w:right w:val="none" w:sz="0" w:space="0" w:color="auto"/>
      </w:divBdr>
    </w:div>
    <w:div w:id="566038225">
      <w:bodyDiv w:val="1"/>
      <w:marLeft w:val="0"/>
      <w:marRight w:val="0"/>
      <w:marTop w:val="0"/>
      <w:marBottom w:val="0"/>
      <w:divBdr>
        <w:top w:val="none" w:sz="0" w:space="0" w:color="auto"/>
        <w:left w:val="none" w:sz="0" w:space="0" w:color="auto"/>
        <w:bottom w:val="none" w:sz="0" w:space="0" w:color="auto"/>
        <w:right w:val="none" w:sz="0" w:space="0" w:color="auto"/>
      </w:divBdr>
    </w:div>
    <w:div w:id="566455354">
      <w:bodyDiv w:val="1"/>
      <w:marLeft w:val="0"/>
      <w:marRight w:val="0"/>
      <w:marTop w:val="0"/>
      <w:marBottom w:val="0"/>
      <w:divBdr>
        <w:top w:val="none" w:sz="0" w:space="0" w:color="auto"/>
        <w:left w:val="none" w:sz="0" w:space="0" w:color="auto"/>
        <w:bottom w:val="none" w:sz="0" w:space="0" w:color="auto"/>
        <w:right w:val="none" w:sz="0" w:space="0" w:color="auto"/>
      </w:divBdr>
    </w:div>
    <w:div w:id="575553036">
      <w:bodyDiv w:val="1"/>
      <w:marLeft w:val="0"/>
      <w:marRight w:val="0"/>
      <w:marTop w:val="0"/>
      <w:marBottom w:val="0"/>
      <w:divBdr>
        <w:top w:val="none" w:sz="0" w:space="0" w:color="auto"/>
        <w:left w:val="none" w:sz="0" w:space="0" w:color="auto"/>
        <w:bottom w:val="none" w:sz="0" w:space="0" w:color="auto"/>
        <w:right w:val="none" w:sz="0" w:space="0" w:color="auto"/>
      </w:divBdr>
    </w:div>
    <w:div w:id="582223648">
      <w:bodyDiv w:val="1"/>
      <w:marLeft w:val="0"/>
      <w:marRight w:val="0"/>
      <w:marTop w:val="0"/>
      <w:marBottom w:val="0"/>
      <w:divBdr>
        <w:top w:val="none" w:sz="0" w:space="0" w:color="auto"/>
        <w:left w:val="none" w:sz="0" w:space="0" w:color="auto"/>
        <w:bottom w:val="none" w:sz="0" w:space="0" w:color="auto"/>
        <w:right w:val="none" w:sz="0" w:space="0" w:color="auto"/>
      </w:divBdr>
    </w:div>
    <w:div w:id="584189731">
      <w:bodyDiv w:val="1"/>
      <w:marLeft w:val="0"/>
      <w:marRight w:val="0"/>
      <w:marTop w:val="0"/>
      <w:marBottom w:val="0"/>
      <w:divBdr>
        <w:top w:val="none" w:sz="0" w:space="0" w:color="auto"/>
        <w:left w:val="none" w:sz="0" w:space="0" w:color="auto"/>
        <w:bottom w:val="none" w:sz="0" w:space="0" w:color="auto"/>
        <w:right w:val="none" w:sz="0" w:space="0" w:color="auto"/>
      </w:divBdr>
    </w:div>
    <w:div w:id="589895034">
      <w:bodyDiv w:val="1"/>
      <w:marLeft w:val="0"/>
      <w:marRight w:val="0"/>
      <w:marTop w:val="0"/>
      <w:marBottom w:val="0"/>
      <w:divBdr>
        <w:top w:val="none" w:sz="0" w:space="0" w:color="auto"/>
        <w:left w:val="none" w:sz="0" w:space="0" w:color="auto"/>
        <w:bottom w:val="none" w:sz="0" w:space="0" w:color="auto"/>
        <w:right w:val="none" w:sz="0" w:space="0" w:color="auto"/>
      </w:divBdr>
    </w:div>
    <w:div w:id="591010446">
      <w:bodyDiv w:val="1"/>
      <w:marLeft w:val="0"/>
      <w:marRight w:val="0"/>
      <w:marTop w:val="0"/>
      <w:marBottom w:val="0"/>
      <w:divBdr>
        <w:top w:val="none" w:sz="0" w:space="0" w:color="auto"/>
        <w:left w:val="none" w:sz="0" w:space="0" w:color="auto"/>
        <w:bottom w:val="none" w:sz="0" w:space="0" w:color="auto"/>
        <w:right w:val="none" w:sz="0" w:space="0" w:color="auto"/>
      </w:divBdr>
    </w:div>
    <w:div w:id="593394542">
      <w:bodyDiv w:val="1"/>
      <w:marLeft w:val="0"/>
      <w:marRight w:val="0"/>
      <w:marTop w:val="0"/>
      <w:marBottom w:val="0"/>
      <w:divBdr>
        <w:top w:val="none" w:sz="0" w:space="0" w:color="auto"/>
        <w:left w:val="none" w:sz="0" w:space="0" w:color="auto"/>
        <w:bottom w:val="none" w:sz="0" w:space="0" w:color="auto"/>
        <w:right w:val="none" w:sz="0" w:space="0" w:color="auto"/>
      </w:divBdr>
    </w:div>
    <w:div w:id="595410135">
      <w:bodyDiv w:val="1"/>
      <w:marLeft w:val="0"/>
      <w:marRight w:val="0"/>
      <w:marTop w:val="0"/>
      <w:marBottom w:val="0"/>
      <w:divBdr>
        <w:top w:val="none" w:sz="0" w:space="0" w:color="auto"/>
        <w:left w:val="none" w:sz="0" w:space="0" w:color="auto"/>
        <w:bottom w:val="none" w:sz="0" w:space="0" w:color="auto"/>
        <w:right w:val="none" w:sz="0" w:space="0" w:color="auto"/>
      </w:divBdr>
    </w:div>
    <w:div w:id="600576765">
      <w:bodyDiv w:val="1"/>
      <w:marLeft w:val="0"/>
      <w:marRight w:val="0"/>
      <w:marTop w:val="0"/>
      <w:marBottom w:val="0"/>
      <w:divBdr>
        <w:top w:val="none" w:sz="0" w:space="0" w:color="auto"/>
        <w:left w:val="none" w:sz="0" w:space="0" w:color="auto"/>
        <w:bottom w:val="none" w:sz="0" w:space="0" w:color="auto"/>
        <w:right w:val="none" w:sz="0" w:space="0" w:color="auto"/>
      </w:divBdr>
    </w:div>
    <w:div w:id="607354597">
      <w:bodyDiv w:val="1"/>
      <w:marLeft w:val="0"/>
      <w:marRight w:val="0"/>
      <w:marTop w:val="0"/>
      <w:marBottom w:val="0"/>
      <w:divBdr>
        <w:top w:val="none" w:sz="0" w:space="0" w:color="auto"/>
        <w:left w:val="none" w:sz="0" w:space="0" w:color="auto"/>
        <w:bottom w:val="none" w:sz="0" w:space="0" w:color="auto"/>
        <w:right w:val="none" w:sz="0" w:space="0" w:color="auto"/>
      </w:divBdr>
    </w:div>
    <w:div w:id="609357197">
      <w:bodyDiv w:val="1"/>
      <w:marLeft w:val="0"/>
      <w:marRight w:val="0"/>
      <w:marTop w:val="0"/>
      <w:marBottom w:val="0"/>
      <w:divBdr>
        <w:top w:val="none" w:sz="0" w:space="0" w:color="auto"/>
        <w:left w:val="none" w:sz="0" w:space="0" w:color="auto"/>
        <w:bottom w:val="none" w:sz="0" w:space="0" w:color="auto"/>
        <w:right w:val="none" w:sz="0" w:space="0" w:color="auto"/>
      </w:divBdr>
    </w:div>
    <w:div w:id="624434159">
      <w:bodyDiv w:val="1"/>
      <w:marLeft w:val="0"/>
      <w:marRight w:val="0"/>
      <w:marTop w:val="0"/>
      <w:marBottom w:val="0"/>
      <w:divBdr>
        <w:top w:val="none" w:sz="0" w:space="0" w:color="auto"/>
        <w:left w:val="none" w:sz="0" w:space="0" w:color="auto"/>
        <w:bottom w:val="none" w:sz="0" w:space="0" w:color="auto"/>
        <w:right w:val="none" w:sz="0" w:space="0" w:color="auto"/>
      </w:divBdr>
    </w:div>
    <w:div w:id="626860308">
      <w:bodyDiv w:val="1"/>
      <w:marLeft w:val="0"/>
      <w:marRight w:val="0"/>
      <w:marTop w:val="0"/>
      <w:marBottom w:val="0"/>
      <w:divBdr>
        <w:top w:val="none" w:sz="0" w:space="0" w:color="auto"/>
        <w:left w:val="none" w:sz="0" w:space="0" w:color="auto"/>
        <w:bottom w:val="none" w:sz="0" w:space="0" w:color="auto"/>
        <w:right w:val="none" w:sz="0" w:space="0" w:color="auto"/>
      </w:divBdr>
    </w:div>
    <w:div w:id="630749419">
      <w:bodyDiv w:val="1"/>
      <w:marLeft w:val="0"/>
      <w:marRight w:val="0"/>
      <w:marTop w:val="0"/>
      <w:marBottom w:val="0"/>
      <w:divBdr>
        <w:top w:val="none" w:sz="0" w:space="0" w:color="auto"/>
        <w:left w:val="none" w:sz="0" w:space="0" w:color="auto"/>
        <w:bottom w:val="none" w:sz="0" w:space="0" w:color="auto"/>
        <w:right w:val="none" w:sz="0" w:space="0" w:color="auto"/>
      </w:divBdr>
    </w:div>
    <w:div w:id="640382398">
      <w:bodyDiv w:val="1"/>
      <w:marLeft w:val="0"/>
      <w:marRight w:val="0"/>
      <w:marTop w:val="0"/>
      <w:marBottom w:val="0"/>
      <w:divBdr>
        <w:top w:val="none" w:sz="0" w:space="0" w:color="auto"/>
        <w:left w:val="none" w:sz="0" w:space="0" w:color="auto"/>
        <w:bottom w:val="none" w:sz="0" w:space="0" w:color="auto"/>
        <w:right w:val="none" w:sz="0" w:space="0" w:color="auto"/>
      </w:divBdr>
    </w:div>
    <w:div w:id="643855373">
      <w:bodyDiv w:val="1"/>
      <w:marLeft w:val="0"/>
      <w:marRight w:val="0"/>
      <w:marTop w:val="0"/>
      <w:marBottom w:val="0"/>
      <w:divBdr>
        <w:top w:val="none" w:sz="0" w:space="0" w:color="auto"/>
        <w:left w:val="none" w:sz="0" w:space="0" w:color="auto"/>
        <w:bottom w:val="none" w:sz="0" w:space="0" w:color="auto"/>
        <w:right w:val="none" w:sz="0" w:space="0" w:color="auto"/>
      </w:divBdr>
    </w:div>
    <w:div w:id="672491433">
      <w:bodyDiv w:val="1"/>
      <w:marLeft w:val="0"/>
      <w:marRight w:val="0"/>
      <w:marTop w:val="0"/>
      <w:marBottom w:val="0"/>
      <w:divBdr>
        <w:top w:val="none" w:sz="0" w:space="0" w:color="auto"/>
        <w:left w:val="none" w:sz="0" w:space="0" w:color="auto"/>
        <w:bottom w:val="none" w:sz="0" w:space="0" w:color="auto"/>
        <w:right w:val="none" w:sz="0" w:space="0" w:color="auto"/>
      </w:divBdr>
    </w:div>
    <w:div w:id="677653732">
      <w:bodyDiv w:val="1"/>
      <w:marLeft w:val="0"/>
      <w:marRight w:val="0"/>
      <w:marTop w:val="0"/>
      <w:marBottom w:val="0"/>
      <w:divBdr>
        <w:top w:val="none" w:sz="0" w:space="0" w:color="auto"/>
        <w:left w:val="none" w:sz="0" w:space="0" w:color="auto"/>
        <w:bottom w:val="none" w:sz="0" w:space="0" w:color="auto"/>
        <w:right w:val="none" w:sz="0" w:space="0" w:color="auto"/>
      </w:divBdr>
    </w:div>
    <w:div w:id="687486493">
      <w:bodyDiv w:val="1"/>
      <w:marLeft w:val="0"/>
      <w:marRight w:val="0"/>
      <w:marTop w:val="0"/>
      <w:marBottom w:val="0"/>
      <w:divBdr>
        <w:top w:val="none" w:sz="0" w:space="0" w:color="auto"/>
        <w:left w:val="none" w:sz="0" w:space="0" w:color="auto"/>
        <w:bottom w:val="none" w:sz="0" w:space="0" w:color="auto"/>
        <w:right w:val="none" w:sz="0" w:space="0" w:color="auto"/>
      </w:divBdr>
    </w:div>
    <w:div w:id="693579469">
      <w:bodyDiv w:val="1"/>
      <w:marLeft w:val="0"/>
      <w:marRight w:val="0"/>
      <w:marTop w:val="0"/>
      <w:marBottom w:val="0"/>
      <w:divBdr>
        <w:top w:val="none" w:sz="0" w:space="0" w:color="auto"/>
        <w:left w:val="none" w:sz="0" w:space="0" w:color="auto"/>
        <w:bottom w:val="none" w:sz="0" w:space="0" w:color="auto"/>
        <w:right w:val="none" w:sz="0" w:space="0" w:color="auto"/>
      </w:divBdr>
    </w:div>
    <w:div w:id="703485626">
      <w:bodyDiv w:val="1"/>
      <w:marLeft w:val="0"/>
      <w:marRight w:val="0"/>
      <w:marTop w:val="0"/>
      <w:marBottom w:val="0"/>
      <w:divBdr>
        <w:top w:val="none" w:sz="0" w:space="0" w:color="auto"/>
        <w:left w:val="none" w:sz="0" w:space="0" w:color="auto"/>
        <w:bottom w:val="none" w:sz="0" w:space="0" w:color="auto"/>
        <w:right w:val="none" w:sz="0" w:space="0" w:color="auto"/>
      </w:divBdr>
    </w:div>
    <w:div w:id="720593579">
      <w:bodyDiv w:val="1"/>
      <w:marLeft w:val="0"/>
      <w:marRight w:val="0"/>
      <w:marTop w:val="0"/>
      <w:marBottom w:val="0"/>
      <w:divBdr>
        <w:top w:val="none" w:sz="0" w:space="0" w:color="auto"/>
        <w:left w:val="none" w:sz="0" w:space="0" w:color="auto"/>
        <w:bottom w:val="none" w:sz="0" w:space="0" w:color="auto"/>
        <w:right w:val="none" w:sz="0" w:space="0" w:color="auto"/>
      </w:divBdr>
    </w:div>
    <w:div w:id="738864590">
      <w:bodyDiv w:val="1"/>
      <w:marLeft w:val="0"/>
      <w:marRight w:val="0"/>
      <w:marTop w:val="0"/>
      <w:marBottom w:val="0"/>
      <w:divBdr>
        <w:top w:val="none" w:sz="0" w:space="0" w:color="auto"/>
        <w:left w:val="none" w:sz="0" w:space="0" w:color="auto"/>
        <w:bottom w:val="none" w:sz="0" w:space="0" w:color="auto"/>
        <w:right w:val="none" w:sz="0" w:space="0" w:color="auto"/>
      </w:divBdr>
    </w:div>
    <w:div w:id="741758727">
      <w:bodyDiv w:val="1"/>
      <w:marLeft w:val="0"/>
      <w:marRight w:val="0"/>
      <w:marTop w:val="0"/>
      <w:marBottom w:val="0"/>
      <w:divBdr>
        <w:top w:val="none" w:sz="0" w:space="0" w:color="auto"/>
        <w:left w:val="none" w:sz="0" w:space="0" w:color="auto"/>
        <w:bottom w:val="none" w:sz="0" w:space="0" w:color="auto"/>
        <w:right w:val="none" w:sz="0" w:space="0" w:color="auto"/>
      </w:divBdr>
    </w:div>
    <w:div w:id="769935154">
      <w:bodyDiv w:val="1"/>
      <w:marLeft w:val="0"/>
      <w:marRight w:val="0"/>
      <w:marTop w:val="0"/>
      <w:marBottom w:val="0"/>
      <w:divBdr>
        <w:top w:val="none" w:sz="0" w:space="0" w:color="auto"/>
        <w:left w:val="none" w:sz="0" w:space="0" w:color="auto"/>
        <w:bottom w:val="none" w:sz="0" w:space="0" w:color="auto"/>
        <w:right w:val="none" w:sz="0" w:space="0" w:color="auto"/>
      </w:divBdr>
    </w:div>
    <w:div w:id="773746319">
      <w:bodyDiv w:val="1"/>
      <w:marLeft w:val="0"/>
      <w:marRight w:val="0"/>
      <w:marTop w:val="0"/>
      <w:marBottom w:val="0"/>
      <w:divBdr>
        <w:top w:val="none" w:sz="0" w:space="0" w:color="auto"/>
        <w:left w:val="none" w:sz="0" w:space="0" w:color="auto"/>
        <w:bottom w:val="none" w:sz="0" w:space="0" w:color="auto"/>
        <w:right w:val="none" w:sz="0" w:space="0" w:color="auto"/>
      </w:divBdr>
    </w:div>
    <w:div w:id="781920809">
      <w:bodyDiv w:val="1"/>
      <w:marLeft w:val="0"/>
      <w:marRight w:val="0"/>
      <w:marTop w:val="0"/>
      <w:marBottom w:val="0"/>
      <w:divBdr>
        <w:top w:val="none" w:sz="0" w:space="0" w:color="auto"/>
        <w:left w:val="none" w:sz="0" w:space="0" w:color="auto"/>
        <w:bottom w:val="none" w:sz="0" w:space="0" w:color="auto"/>
        <w:right w:val="none" w:sz="0" w:space="0" w:color="auto"/>
      </w:divBdr>
    </w:div>
    <w:div w:id="788670952">
      <w:bodyDiv w:val="1"/>
      <w:marLeft w:val="0"/>
      <w:marRight w:val="0"/>
      <w:marTop w:val="0"/>
      <w:marBottom w:val="0"/>
      <w:divBdr>
        <w:top w:val="none" w:sz="0" w:space="0" w:color="auto"/>
        <w:left w:val="none" w:sz="0" w:space="0" w:color="auto"/>
        <w:bottom w:val="none" w:sz="0" w:space="0" w:color="auto"/>
        <w:right w:val="none" w:sz="0" w:space="0" w:color="auto"/>
      </w:divBdr>
    </w:div>
    <w:div w:id="802843077">
      <w:bodyDiv w:val="1"/>
      <w:marLeft w:val="0"/>
      <w:marRight w:val="0"/>
      <w:marTop w:val="0"/>
      <w:marBottom w:val="0"/>
      <w:divBdr>
        <w:top w:val="none" w:sz="0" w:space="0" w:color="auto"/>
        <w:left w:val="none" w:sz="0" w:space="0" w:color="auto"/>
        <w:bottom w:val="none" w:sz="0" w:space="0" w:color="auto"/>
        <w:right w:val="none" w:sz="0" w:space="0" w:color="auto"/>
      </w:divBdr>
    </w:div>
    <w:div w:id="822164812">
      <w:bodyDiv w:val="1"/>
      <w:marLeft w:val="0"/>
      <w:marRight w:val="0"/>
      <w:marTop w:val="0"/>
      <w:marBottom w:val="0"/>
      <w:divBdr>
        <w:top w:val="none" w:sz="0" w:space="0" w:color="auto"/>
        <w:left w:val="none" w:sz="0" w:space="0" w:color="auto"/>
        <w:bottom w:val="none" w:sz="0" w:space="0" w:color="auto"/>
        <w:right w:val="none" w:sz="0" w:space="0" w:color="auto"/>
      </w:divBdr>
    </w:div>
    <w:div w:id="824014249">
      <w:bodyDiv w:val="1"/>
      <w:marLeft w:val="0"/>
      <w:marRight w:val="0"/>
      <w:marTop w:val="0"/>
      <w:marBottom w:val="0"/>
      <w:divBdr>
        <w:top w:val="none" w:sz="0" w:space="0" w:color="auto"/>
        <w:left w:val="none" w:sz="0" w:space="0" w:color="auto"/>
        <w:bottom w:val="none" w:sz="0" w:space="0" w:color="auto"/>
        <w:right w:val="none" w:sz="0" w:space="0" w:color="auto"/>
      </w:divBdr>
    </w:div>
    <w:div w:id="826752207">
      <w:bodyDiv w:val="1"/>
      <w:marLeft w:val="0"/>
      <w:marRight w:val="0"/>
      <w:marTop w:val="0"/>
      <w:marBottom w:val="0"/>
      <w:divBdr>
        <w:top w:val="none" w:sz="0" w:space="0" w:color="auto"/>
        <w:left w:val="none" w:sz="0" w:space="0" w:color="auto"/>
        <w:bottom w:val="none" w:sz="0" w:space="0" w:color="auto"/>
        <w:right w:val="none" w:sz="0" w:space="0" w:color="auto"/>
      </w:divBdr>
    </w:div>
    <w:div w:id="875312617">
      <w:bodyDiv w:val="1"/>
      <w:marLeft w:val="0"/>
      <w:marRight w:val="0"/>
      <w:marTop w:val="0"/>
      <w:marBottom w:val="0"/>
      <w:divBdr>
        <w:top w:val="none" w:sz="0" w:space="0" w:color="auto"/>
        <w:left w:val="none" w:sz="0" w:space="0" w:color="auto"/>
        <w:bottom w:val="none" w:sz="0" w:space="0" w:color="auto"/>
        <w:right w:val="none" w:sz="0" w:space="0" w:color="auto"/>
      </w:divBdr>
    </w:div>
    <w:div w:id="880360262">
      <w:bodyDiv w:val="1"/>
      <w:marLeft w:val="0"/>
      <w:marRight w:val="0"/>
      <w:marTop w:val="0"/>
      <w:marBottom w:val="0"/>
      <w:divBdr>
        <w:top w:val="none" w:sz="0" w:space="0" w:color="auto"/>
        <w:left w:val="none" w:sz="0" w:space="0" w:color="auto"/>
        <w:bottom w:val="none" w:sz="0" w:space="0" w:color="auto"/>
        <w:right w:val="none" w:sz="0" w:space="0" w:color="auto"/>
      </w:divBdr>
    </w:div>
    <w:div w:id="895821259">
      <w:bodyDiv w:val="1"/>
      <w:marLeft w:val="0"/>
      <w:marRight w:val="0"/>
      <w:marTop w:val="0"/>
      <w:marBottom w:val="0"/>
      <w:divBdr>
        <w:top w:val="none" w:sz="0" w:space="0" w:color="auto"/>
        <w:left w:val="none" w:sz="0" w:space="0" w:color="auto"/>
        <w:bottom w:val="none" w:sz="0" w:space="0" w:color="auto"/>
        <w:right w:val="none" w:sz="0" w:space="0" w:color="auto"/>
      </w:divBdr>
    </w:div>
    <w:div w:id="896161059">
      <w:bodyDiv w:val="1"/>
      <w:marLeft w:val="0"/>
      <w:marRight w:val="0"/>
      <w:marTop w:val="0"/>
      <w:marBottom w:val="0"/>
      <w:divBdr>
        <w:top w:val="none" w:sz="0" w:space="0" w:color="auto"/>
        <w:left w:val="none" w:sz="0" w:space="0" w:color="auto"/>
        <w:bottom w:val="none" w:sz="0" w:space="0" w:color="auto"/>
        <w:right w:val="none" w:sz="0" w:space="0" w:color="auto"/>
      </w:divBdr>
    </w:div>
    <w:div w:id="898899113">
      <w:bodyDiv w:val="1"/>
      <w:marLeft w:val="0"/>
      <w:marRight w:val="0"/>
      <w:marTop w:val="0"/>
      <w:marBottom w:val="0"/>
      <w:divBdr>
        <w:top w:val="none" w:sz="0" w:space="0" w:color="auto"/>
        <w:left w:val="none" w:sz="0" w:space="0" w:color="auto"/>
        <w:bottom w:val="none" w:sz="0" w:space="0" w:color="auto"/>
        <w:right w:val="none" w:sz="0" w:space="0" w:color="auto"/>
      </w:divBdr>
    </w:div>
    <w:div w:id="900946474">
      <w:bodyDiv w:val="1"/>
      <w:marLeft w:val="0"/>
      <w:marRight w:val="0"/>
      <w:marTop w:val="0"/>
      <w:marBottom w:val="0"/>
      <w:divBdr>
        <w:top w:val="none" w:sz="0" w:space="0" w:color="auto"/>
        <w:left w:val="none" w:sz="0" w:space="0" w:color="auto"/>
        <w:bottom w:val="none" w:sz="0" w:space="0" w:color="auto"/>
        <w:right w:val="none" w:sz="0" w:space="0" w:color="auto"/>
      </w:divBdr>
    </w:div>
    <w:div w:id="907112382">
      <w:bodyDiv w:val="1"/>
      <w:marLeft w:val="0"/>
      <w:marRight w:val="0"/>
      <w:marTop w:val="0"/>
      <w:marBottom w:val="0"/>
      <w:divBdr>
        <w:top w:val="none" w:sz="0" w:space="0" w:color="auto"/>
        <w:left w:val="none" w:sz="0" w:space="0" w:color="auto"/>
        <w:bottom w:val="none" w:sz="0" w:space="0" w:color="auto"/>
        <w:right w:val="none" w:sz="0" w:space="0" w:color="auto"/>
      </w:divBdr>
    </w:div>
    <w:div w:id="907305669">
      <w:bodyDiv w:val="1"/>
      <w:marLeft w:val="0"/>
      <w:marRight w:val="0"/>
      <w:marTop w:val="0"/>
      <w:marBottom w:val="0"/>
      <w:divBdr>
        <w:top w:val="none" w:sz="0" w:space="0" w:color="auto"/>
        <w:left w:val="none" w:sz="0" w:space="0" w:color="auto"/>
        <w:bottom w:val="none" w:sz="0" w:space="0" w:color="auto"/>
        <w:right w:val="none" w:sz="0" w:space="0" w:color="auto"/>
      </w:divBdr>
    </w:div>
    <w:div w:id="908420585">
      <w:bodyDiv w:val="1"/>
      <w:marLeft w:val="0"/>
      <w:marRight w:val="0"/>
      <w:marTop w:val="0"/>
      <w:marBottom w:val="0"/>
      <w:divBdr>
        <w:top w:val="none" w:sz="0" w:space="0" w:color="auto"/>
        <w:left w:val="none" w:sz="0" w:space="0" w:color="auto"/>
        <w:bottom w:val="none" w:sz="0" w:space="0" w:color="auto"/>
        <w:right w:val="none" w:sz="0" w:space="0" w:color="auto"/>
      </w:divBdr>
    </w:div>
    <w:div w:id="919870209">
      <w:bodyDiv w:val="1"/>
      <w:marLeft w:val="0"/>
      <w:marRight w:val="0"/>
      <w:marTop w:val="0"/>
      <w:marBottom w:val="0"/>
      <w:divBdr>
        <w:top w:val="none" w:sz="0" w:space="0" w:color="auto"/>
        <w:left w:val="none" w:sz="0" w:space="0" w:color="auto"/>
        <w:bottom w:val="none" w:sz="0" w:space="0" w:color="auto"/>
        <w:right w:val="none" w:sz="0" w:space="0" w:color="auto"/>
      </w:divBdr>
    </w:div>
    <w:div w:id="924338049">
      <w:bodyDiv w:val="1"/>
      <w:marLeft w:val="0"/>
      <w:marRight w:val="0"/>
      <w:marTop w:val="0"/>
      <w:marBottom w:val="0"/>
      <w:divBdr>
        <w:top w:val="none" w:sz="0" w:space="0" w:color="auto"/>
        <w:left w:val="none" w:sz="0" w:space="0" w:color="auto"/>
        <w:bottom w:val="none" w:sz="0" w:space="0" w:color="auto"/>
        <w:right w:val="none" w:sz="0" w:space="0" w:color="auto"/>
      </w:divBdr>
    </w:div>
    <w:div w:id="929967238">
      <w:bodyDiv w:val="1"/>
      <w:marLeft w:val="0"/>
      <w:marRight w:val="0"/>
      <w:marTop w:val="0"/>
      <w:marBottom w:val="0"/>
      <w:divBdr>
        <w:top w:val="none" w:sz="0" w:space="0" w:color="auto"/>
        <w:left w:val="none" w:sz="0" w:space="0" w:color="auto"/>
        <w:bottom w:val="none" w:sz="0" w:space="0" w:color="auto"/>
        <w:right w:val="none" w:sz="0" w:space="0" w:color="auto"/>
      </w:divBdr>
    </w:div>
    <w:div w:id="932055547">
      <w:bodyDiv w:val="1"/>
      <w:marLeft w:val="0"/>
      <w:marRight w:val="0"/>
      <w:marTop w:val="0"/>
      <w:marBottom w:val="0"/>
      <w:divBdr>
        <w:top w:val="none" w:sz="0" w:space="0" w:color="auto"/>
        <w:left w:val="none" w:sz="0" w:space="0" w:color="auto"/>
        <w:bottom w:val="none" w:sz="0" w:space="0" w:color="auto"/>
        <w:right w:val="none" w:sz="0" w:space="0" w:color="auto"/>
      </w:divBdr>
    </w:div>
    <w:div w:id="935940601">
      <w:bodyDiv w:val="1"/>
      <w:marLeft w:val="0"/>
      <w:marRight w:val="0"/>
      <w:marTop w:val="0"/>
      <w:marBottom w:val="0"/>
      <w:divBdr>
        <w:top w:val="none" w:sz="0" w:space="0" w:color="auto"/>
        <w:left w:val="none" w:sz="0" w:space="0" w:color="auto"/>
        <w:bottom w:val="none" w:sz="0" w:space="0" w:color="auto"/>
        <w:right w:val="none" w:sz="0" w:space="0" w:color="auto"/>
      </w:divBdr>
    </w:div>
    <w:div w:id="974063495">
      <w:bodyDiv w:val="1"/>
      <w:marLeft w:val="0"/>
      <w:marRight w:val="0"/>
      <w:marTop w:val="0"/>
      <w:marBottom w:val="0"/>
      <w:divBdr>
        <w:top w:val="none" w:sz="0" w:space="0" w:color="auto"/>
        <w:left w:val="none" w:sz="0" w:space="0" w:color="auto"/>
        <w:bottom w:val="none" w:sz="0" w:space="0" w:color="auto"/>
        <w:right w:val="none" w:sz="0" w:space="0" w:color="auto"/>
      </w:divBdr>
    </w:div>
    <w:div w:id="988751800">
      <w:bodyDiv w:val="1"/>
      <w:marLeft w:val="0"/>
      <w:marRight w:val="0"/>
      <w:marTop w:val="0"/>
      <w:marBottom w:val="0"/>
      <w:divBdr>
        <w:top w:val="none" w:sz="0" w:space="0" w:color="auto"/>
        <w:left w:val="none" w:sz="0" w:space="0" w:color="auto"/>
        <w:bottom w:val="none" w:sz="0" w:space="0" w:color="auto"/>
        <w:right w:val="none" w:sz="0" w:space="0" w:color="auto"/>
      </w:divBdr>
    </w:div>
    <w:div w:id="1011686846">
      <w:bodyDiv w:val="1"/>
      <w:marLeft w:val="0"/>
      <w:marRight w:val="0"/>
      <w:marTop w:val="0"/>
      <w:marBottom w:val="0"/>
      <w:divBdr>
        <w:top w:val="none" w:sz="0" w:space="0" w:color="auto"/>
        <w:left w:val="none" w:sz="0" w:space="0" w:color="auto"/>
        <w:bottom w:val="none" w:sz="0" w:space="0" w:color="auto"/>
        <w:right w:val="none" w:sz="0" w:space="0" w:color="auto"/>
      </w:divBdr>
    </w:div>
    <w:div w:id="1026634203">
      <w:bodyDiv w:val="1"/>
      <w:marLeft w:val="0"/>
      <w:marRight w:val="0"/>
      <w:marTop w:val="0"/>
      <w:marBottom w:val="0"/>
      <w:divBdr>
        <w:top w:val="none" w:sz="0" w:space="0" w:color="auto"/>
        <w:left w:val="none" w:sz="0" w:space="0" w:color="auto"/>
        <w:bottom w:val="none" w:sz="0" w:space="0" w:color="auto"/>
        <w:right w:val="none" w:sz="0" w:space="0" w:color="auto"/>
      </w:divBdr>
    </w:div>
    <w:div w:id="1029066455">
      <w:bodyDiv w:val="1"/>
      <w:marLeft w:val="0"/>
      <w:marRight w:val="0"/>
      <w:marTop w:val="0"/>
      <w:marBottom w:val="0"/>
      <w:divBdr>
        <w:top w:val="none" w:sz="0" w:space="0" w:color="auto"/>
        <w:left w:val="none" w:sz="0" w:space="0" w:color="auto"/>
        <w:bottom w:val="none" w:sz="0" w:space="0" w:color="auto"/>
        <w:right w:val="none" w:sz="0" w:space="0" w:color="auto"/>
      </w:divBdr>
    </w:div>
    <w:div w:id="1037043551">
      <w:bodyDiv w:val="1"/>
      <w:marLeft w:val="0"/>
      <w:marRight w:val="0"/>
      <w:marTop w:val="0"/>
      <w:marBottom w:val="0"/>
      <w:divBdr>
        <w:top w:val="none" w:sz="0" w:space="0" w:color="auto"/>
        <w:left w:val="none" w:sz="0" w:space="0" w:color="auto"/>
        <w:bottom w:val="none" w:sz="0" w:space="0" w:color="auto"/>
        <w:right w:val="none" w:sz="0" w:space="0" w:color="auto"/>
      </w:divBdr>
    </w:div>
    <w:div w:id="1040204957">
      <w:bodyDiv w:val="1"/>
      <w:marLeft w:val="0"/>
      <w:marRight w:val="0"/>
      <w:marTop w:val="0"/>
      <w:marBottom w:val="0"/>
      <w:divBdr>
        <w:top w:val="none" w:sz="0" w:space="0" w:color="auto"/>
        <w:left w:val="none" w:sz="0" w:space="0" w:color="auto"/>
        <w:bottom w:val="none" w:sz="0" w:space="0" w:color="auto"/>
        <w:right w:val="none" w:sz="0" w:space="0" w:color="auto"/>
      </w:divBdr>
    </w:div>
    <w:div w:id="1059547486">
      <w:bodyDiv w:val="1"/>
      <w:marLeft w:val="0"/>
      <w:marRight w:val="0"/>
      <w:marTop w:val="0"/>
      <w:marBottom w:val="0"/>
      <w:divBdr>
        <w:top w:val="none" w:sz="0" w:space="0" w:color="auto"/>
        <w:left w:val="none" w:sz="0" w:space="0" w:color="auto"/>
        <w:bottom w:val="none" w:sz="0" w:space="0" w:color="auto"/>
        <w:right w:val="none" w:sz="0" w:space="0" w:color="auto"/>
      </w:divBdr>
    </w:div>
    <w:div w:id="1066490143">
      <w:bodyDiv w:val="1"/>
      <w:marLeft w:val="0"/>
      <w:marRight w:val="0"/>
      <w:marTop w:val="0"/>
      <w:marBottom w:val="0"/>
      <w:divBdr>
        <w:top w:val="none" w:sz="0" w:space="0" w:color="auto"/>
        <w:left w:val="none" w:sz="0" w:space="0" w:color="auto"/>
        <w:bottom w:val="none" w:sz="0" w:space="0" w:color="auto"/>
        <w:right w:val="none" w:sz="0" w:space="0" w:color="auto"/>
      </w:divBdr>
    </w:div>
    <w:div w:id="1067805870">
      <w:bodyDiv w:val="1"/>
      <w:marLeft w:val="0"/>
      <w:marRight w:val="0"/>
      <w:marTop w:val="0"/>
      <w:marBottom w:val="0"/>
      <w:divBdr>
        <w:top w:val="none" w:sz="0" w:space="0" w:color="auto"/>
        <w:left w:val="none" w:sz="0" w:space="0" w:color="auto"/>
        <w:bottom w:val="none" w:sz="0" w:space="0" w:color="auto"/>
        <w:right w:val="none" w:sz="0" w:space="0" w:color="auto"/>
      </w:divBdr>
    </w:div>
    <w:div w:id="1070809851">
      <w:bodyDiv w:val="1"/>
      <w:marLeft w:val="0"/>
      <w:marRight w:val="0"/>
      <w:marTop w:val="0"/>
      <w:marBottom w:val="0"/>
      <w:divBdr>
        <w:top w:val="none" w:sz="0" w:space="0" w:color="auto"/>
        <w:left w:val="none" w:sz="0" w:space="0" w:color="auto"/>
        <w:bottom w:val="none" w:sz="0" w:space="0" w:color="auto"/>
        <w:right w:val="none" w:sz="0" w:space="0" w:color="auto"/>
      </w:divBdr>
    </w:div>
    <w:div w:id="1072002531">
      <w:bodyDiv w:val="1"/>
      <w:marLeft w:val="0"/>
      <w:marRight w:val="0"/>
      <w:marTop w:val="0"/>
      <w:marBottom w:val="0"/>
      <w:divBdr>
        <w:top w:val="none" w:sz="0" w:space="0" w:color="auto"/>
        <w:left w:val="none" w:sz="0" w:space="0" w:color="auto"/>
        <w:bottom w:val="none" w:sz="0" w:space="0" w:color="auto"/>
        <w:right w:val="none" w:sz="0" w:space="0" w:color="auto"/>
      </w:divBdr>
    </w:div>
    <w:div w:id="1092167555">
      <w:bodyDiv w:val="1"/>
      <w:marLeft w:val="0"/>
      <w:marRight w:val="0"/>
      <w:marTop w:val="0"/>
      <w:marBottom w:val="0"/>
      <w:divBdr>
        <w:top w:val="none" w:sz="0" w:space="0" w:color="auto"/>
        <w:left w:val="none" w:sz="0" w:space="0" w:color="auto"/>
        <w:bottom w:val="none" w:sz="0" w:space="0" w:color="auto"/>
        <w:right w:val="none" w:sz="0" w:space="0" w:color="auto"/>
      </w:divBdr>
    </w:div>
    <w:div w:id="1094475039">
      <w:bodyDiv w:val="1"/>
      <w:marLeft w:val="0"/>
      <w:marRight w:val="0"/>
      <w:marTop w:val="0"/>
      <w:marBottom w:val="0"/>
      <w:divBdr>
        <w:top w:val="none" w:sz="0" w:space="0" w:color="auto"/>
        <w:left w:val="none" w:sz="0" w:space="0" w:color="auto"/>
        <w:bottom w:val="none" w:sz="0" w:space="0" w:color="auto"/>
        <w:right w:val="none" w:sz="0" w:space="0" w:color="auto"/>
      </w:divBdr>
    </w:div>
    <w:div w:id="1106997666">
      <w:bodyDiv w:val="1"/>
      <w:marLeft w:val="0"/>
      <w:marRight w:val="0"/>
      <w:marTop w:val="0"/>
      <w:marBottom w:val="0"/>
      <w:divBdr>
        <w:top w:val="none" w:sz="0" w:space="0" w:color="auto"/>
        <w:left w:val="none" w:sz="0" w:space="0" w:color="auto"/>
        <w:bottom w:val="none" w:sz="0" w:space="0" w:color="auto"/>
        <w:right w:val="none" w:sz="0" w:space="0" w:color="auto"/>
      </w:divBdr>
    </w:div>
    <w:div w:id="1111432651">
      <w:bodyDiv w:val="1"/>
      <w:marLeft w:val="0"/>
      <w:marRight w:val="0"/>
      <w:marTop w:val="0"/>
      <w:marBottom w:val="0"/>
      <w:divBdr>
        <w:top w:val="none" w:sz="0" w:space="0" w:color="auto"/>
        <w:left w:val="none" w:sz="0" w:space="0" w:color="auto"/>
        <w:bottom w:val="none" w:sz="0" w:space="0" w:color="auto"/>
        <w:right w:val="none" w:sz="0" w:space="0" w:color="auto"/>
      </w:divBdr>
    </w:div>
    <w:div w:id="1121073248">
      <w:bodyDiv w:val="1"/>
      <w:marLeft w:val="0"/>
      <w:marRight w:val="0"/>
      <w:marTop w:val="0"/>
      <w:marBottom w:val="0"/>
      <w:divBdr>
        <w:top w:val="none" w:sz="0" w:space="0" w:color="auto"/>
        <w:left w:val="none" w:sz="0" w:space="0" w:color="auto"/>
        <w:bottom w:val="none" w:sz="0" w:space="0" w:color="auto"/>
        <w:right w:val="none" w:sz="0" w:space="0" w:color="auto"/>
      </w:divBdr>
    </w:div>
    <w:div w:id="1131896644">
      <w:bodyDiv w:val="1"/>
      <w:marLeft w:val="0"/>
      <w:marRight w:val="0"/>
      <w:marTop w:val="0"/>
      <w:marBottom w:val="0"/>
      <w:divBdr>
        <w:top w:val="none" w:sz="0" w:space="0" w:color="auto"/>
        <w:left w:val="none" w:sz="0" w:space="0" w:color="auto"/>
        <w:bottom w:val="none" w:sz="0" w:space="0" w:color="auto"/>
        <w:right w:val="none" w:sz="0" w:space="0" w:color="auto"/>
      </w:divBdr>
    </w:div>
    <w:div w:id="1142381170">
      <w:bodyDiv w:val="1"/>
      <w:marLeft w:val="0"/>
      <w:marRight w:val="0"/>
      <w:marTop w:val="0"/>
      <w:marBottom w:val="0"/>
      <w:divBdr>
        <w:top w:val="none" w:sz="0" w:space="0" w:color="auto"/>
        <w:left w:val="none" w:sz="0" w:space="0" w:color="auto"/>
        <w:bottom w:val="none" w:sz="0" w:space="0" w:color="auto"/>
        <w:right w:val="none" w:sz="0" w:space="0" w:color="auto"/>
      </w:divBdr>
    </w:div>
    <w:div w:id="1146049518">
      <w:bodyDiv w:val="1"/>
      <w:marLeft w:val="0"/>
      <w:marRight w:val="0"/>
      <w:marTop w:val="0"/>
      <w:marBottom w:val="0"/>
      <w:divBdr>
        <w:top w:val="none" w:sz="0" w:space="0" w:color="auto"/>
        <w:left w:val="none" w:sz="0" w:space="0" w:color="auto"/>
        <w:bottom w:val="none" w:sz="0" w:space="0" w:color="auto"/>
        <w:right w:val="none" w:sz="0" w:space="0" w:color="auto"/>
      </w:divBdr>
    </w:div>
    <w:div w:id="1150444210">
      <w:bodyDiv w:val="1"/>
      <w:marLeft w:val="0"/>
      <w:marRight w:val="0"/>
      <w:marTop w:val="0"/>
      <w:marBottom w:val="0"/>
      <w:divBdr>
        <w:top w:val="none" w:sz="0" w:space="0" w:color="auto"/>
        <w:left w:val="none" w:sz="0" w:space="0" w:color="auto"/>
        <w:bottom w:val="none" w:sz="0" w:space="0" w:color="auto"/>
        <w:right w:val="none" w:sz="0" w:space="0" w:color="auto"/>
      </w:divBdr>
    </w:div>
    <w:div w:id="1151366649">
      <w:bodyDiv w:val="1"/>
      <w:marLeft w:val="0"/>
      <w:marRight w:val="0"/>
      <w:marTop w:val="0"/>
      <w:marBottom w:val="0"/>
      <w:divBdr>
        <w:top w:val="none" w:sz="0" w:space="0" w:color="auto"/>
        <w:left w:val="none" w:sz="0" w:space="0" w:color="auto"/>
        <w:bottom w:val="none" w:sz="0" w:space="0" w:color="auto"/>
        <w:right w:val="none" w:sz="0" w:space="0" w:color="auto"/>
      </w:divBdr>
    </w:div>
    <w:div w:id="1152024526">
      <w:bodyDiv w:val="1"/>
      <w:marLeft w:val="0"/>
      <w:marRight w:val="0"/>
      <w:marTop w:val="0"/>
      <w:marBottom w:val="0"/>
      <w:divBdr>
        <w:top w:val="none" w:sz="0" w:space="0" w:color="auto"/>
        <w:left w:val="none" w:sz="0" w:space="0" w:color="auto"/>
        <w:bottom w:val="none" w:sz="0" w:space="0" w:color="auto"/>
        <w:right w:val="none" w:sz="0" w:space="0" w:color="auto"/>
      </w:divBdr>
    </w:div>
    <w:div w:id="1186940914">
      <w:bodyDiv w:val="1"/>
      <w:marLeft w:val="0"/>
      <w:marRight w:val="0"/>
      <w:marTop w:val="0"/>
      <w:marBottom w:val="0"/>
      <w:divBdr>
        <w:top w:val="none" w:sz="0" w:space="0" w:color="auto"/>
        <w:left w:val="none" w:sz="0" w:space="0" w:color="auto"/>
        <w:bottom w:val="none" w:sz="0" w:space="0" w:color="auto"/>
        <w:right w:val="none" w:sz="0" w:space="0" w:color="auto"/>
      </w:divBdr>
    </w:div>
    <w:div w:id="1189366383">
      <w:bodyDiv w:val="1"/>
      <w:marLeft w:val="0"/>
      <w:marRight w:val="0"/>
      <w:marTop w:val="0"/>
      <w:marBottom w:val="0"/>
      <w:divBdr>
        <w:top w:val="none" w:sz="0" w:space="0" w:color="auto"/>
        <w:left w:val="none" w:sz="0" w:space="0" w:color="auto"/>
        <w:bottom w:val="none" w:sz="0" w:space="0" w:color="auto"/>
        <w:right w:val="none" w:sz="0" w:space="0" w:color="auto"/>
      </w:divBdr>
    </w:div>
    <w:div w:id="1192183592">
      <w:bodyDiv w:val="1"/>
      <w:marLeft w:val="0"/>
      <w:marRight w:val="0"/>
      <w:marTop w:val="0"/>
      <w:marBottom w:val="0"/>
      <w:divBdr>
        <w:top w:val="none" w:sz="0" w:space="0" w:color="auto"/>
        <w:left w:val="none" w:sz="0" w:space="0" w:color="auto"/>
        <w:bottom w:val="none" w:sz="0" w:space="0" w:color="auto"/>
        <w:right w:val="none" w:sz="0" w:space="0" w:color="auto"/>
      </w:divBdr>
    </w:div>
    <w:div w:id="1194416091">
      <w:bodyDiv w:val="1"/>
      <w:marLeft w:val="0"/>
      <w:marRight w:val="0"/>
      <w:marTop w:val="0"/>
      <w:marBottom w:val="0"/>
      <w:divBdr>
        <w:top w:val="none" w:sz="0" w:space="0" w:color="auto"/>
        <w:left w:val="none" w:sz="0" w:space="0" w:color="auto"/>
        <w:bottom w:val="none" w:sz="0" w:space="0" w:color="auto"/>
        <w:right w:val="none" w:sz="0" w:space="0" w:color="auto"/>
      </w:divBdr>
    </w:div>
    <w:div w:id="1216891686">
      <w:bodyDiv w:val="1"/>
      <w:marLeft w:val="0"/>
      <w:marRight w:val="0"/>
      <w:marTop w:val="0"/>
      <w:marBottom w:val="0"/>
      <w:divBdr>
        <w:top w:val="none" w:sz="0" w:space="0" w:color="auto"/>
        <w:left w:val="none" w:sz="0" w:space="0" w:color="auto"/>
        <w:bottom w:val="none" w:sz="0" w:space="0" w:color="auto"/>
        <w:right w:val="none" w:sz="0" w:space="0" w:color="auto"/>
      </w:divBdr>
    </w:div>
    <w:div w:id="1230000117">
      <w:bodyDiv w:val="1"/>
      <w:marLeft w:val="0"/>
      <w:marRight w:val="0"/>
      <w:marTop w:val="0"/>
      <w:marBottom w:val="0"/>
      <w:divBdr>
        <w:top w:val="none" w:sz="0" w:space="0" w:color="auto"/>
        <w:left w:val="none" w:sz="0" w:space="0" w:color="auto"/>
        <w:bottom w:val="none" w:sz="0" w:space="0" w:color="auto"/>
        <w:right w:val="none" w:sz="0" w:space="0" w:color="auto"/>
      </w:divBdr>
    </w:div>
    <w:div w:id="1241594703">
      <w:bodyDiv w:val="1"/>
      <w:marLeft w:val="0"/>
      <w:marRight w:val="0"/>
      <w:marTop w:val="0"/>
      <w:marBottom w:val="0"/>
      <w:divBdr>
        <w:top w:val="none" w:sz="0" w:space="0" w:color="auto"/>
        <w:left w:val="none" w:sz="0" w:space="0" w:color="auto"/>
        <w:bottom w:val="none" w:sz="0" w:space="0" w:color="auto"/>
        <w:right w:val="none" w:sz="0" w:space="0" w:color="auto"/>
      </w:divBdr>
    </w:div>
    <w:div w:id="1243372574">
      <w:bodyDiv w:val="1"/>
      <w:marLeft w:val="0"/>
      <w:marRight w:val="0"/>
      <w:marTop w:val="0"/>
      <w:marBottom w:val="0"/>
      <w:divBdr>
        <w:top w:val="none" w:sz="0" w:space="0" w:color="auto"/>
        <w:left w:val="none" w:sz="0" w:space="0" w:color="auto"/>
        <w:bottom w:val="none" w:sz="0" w:space="0" w:color="auto"/>
        <w:right w:val="none" w:sz="0" w:space="0" w:color="auto"/>
      </w:divBdr>
    </w:div>
    <w:div w:id="1258096524">
      <w:bodyDiv w:val="1"/>
      <w:marLeft w:val="0"/>
      <w:marRight w:val="0"/>
      <w:marTop w:val="0"/>
      <w:marBottom w:val="0"/>
      <w:divBdr>
        <w:top w:val="none" w:sz="0" w:space="0" w:color="auto"/>
        <w:left w:val="none" w:sz="0" w:space="0" w:color="auto"/>
        <w:bottom w:val="none" w:sz="0" w:space="0" w:color="auto"/>
        <w:right w:val="none" w:sz="0" w:space="0" w:color="auto"/>
      </w:divBdr>
    </w:div>
    <w:div w:id="1284072766">
      <w:bodyDiv w:val="1"/>
      <w:marLeft w:val="0"/>
      <w:marRight w:val="0"/>
      <w:marTop w:val="0"/>
      <w:marBottom w:val="0"/>
      <w:divBdr>
        <w:top w:val="none" w:sz="0" w:space="0" w:color="auto"/>
        <w:left w:val="none" w:sz="0" w:space="0" w:color="auto"/>
        <w:bottom w:val="none" w:sz="0" w:space="0" w:color="auto"/>
        <w:right w:val="none" w:sz="0" w:space="0" w:color="auto"/>
      </w:divBdr>
    </w:div>
    <w:div w:id="1289969949">
      <w:bodyDiv w:val="1"/>
      <w:marLeft w:val="0"/>
      <w:marRight w:val="0"/>
      <w:marTop w:val="0"/>
      <w:marBottom w:val="0"/>
      <w:divBdr>
        <w:top w:val="none" w:sz="0" w:space="0" w:color="auto"/>
        <w:left w:val="none" w:sz="0" w:space="0" w:color="auto"/>
        <w:bottom w:val="none" w:sz="0" w:space="0" w:color="auto"/>
        <w:right w:val="none" w:sz="0" w:space="0" w:color="auto"/>
      </w:divBdr>
    </w:div>
    <w:div w:id="1302224982">
      <w:bodyDiv w:val="1"/>
      <w:marLeft w:val="0"/>
      <w:marRight w:val="0"/>
      <w:marTop w:val="0"/>
      <w:marBottom w:val="0"/>
      <w:divBdr>
        <w:top w:val="none" w:sz="0" w:space="0" w:color="auto"/>
        <w:left w:val="none" w:sz="0" w:space="0" w:color="auto"/>
        <w:bottom w:val="none" w:sz="0" w:space="0" w:color="auto"/>
        <w:right w:val="none" w:sz="0" w:space="0" w:color="auto"/>
      </w:divBdr>
    </w:div>
    <w:div w:id="1308971493">
      <w:bodyDiv w:val="1"/>
      <w:marLeft w:val="0"/>
      <w:marRight w:val="0"/>
      <w:marTop w:val="0"/>
      <w:marBottom w:val="0"/>
      <w:divBdr>
        <w:top w:val="none" w:sz="0" w:space="0" w:color="auto"/>
        <w:left w:val="none" w:sz="0" w:space="0" w:color="auto"/>
        <w:bottom w:val="none" w:sz="0" w:space="0" w:color="auto"/>
        <w:right w:val="none" w:sz="0" w:space="0" w:color="auto"/>
      </w:divBdr>
    </w:div>
    <w:div w:id="1317300571">
      <w:bodyDiv w:val="1"/>
      <w:marLeft w:val="0"/>
      <w:marRight w:val="0"/>
      <w:marTop w:val="0"/>
      <w:marBottom w:val="0"/>
      <w:divBdr>
        <w:top w:val="none" w:sz="0" w:space="0" w:color="auto"/>
        <w:left w:val="none" w:sz="0" w:space="0" w:color="auto"/>
        <w:bottom w:val="none" w:sz="0" w:space="0" w:color="auto"/>
        <w:right w:val="none" w:sz="0" w:space="0" w:color="auto"/>
      </w:divBdr>
    </w:div>
    <w:div w:id="1325545307">
      <w:bodyDiv w:val="1"/>
      <w:marLeft w:val="0"/>
      <w:marRight w:val="0"/>
      <w:marTop w:val="0"/>
      <w:marBottom w:val="0"/>
      <w:divBdr>
        <w:top w:val="none" w:sz="0" w:space="0" w:color="auto"/>
        <w:left w:val="none" w:sz="0" w:space="0" w:color="auto"/>
        <w:bottom w:val="none" w:sz="0" w:space="0" w:color="auto"/>
        <w:right w:val="none" w:sz="0" w:space="0" w:color="auto"/>
      </w:divBdr>
    </w:div>
    <w:div w:id="1328560746">
      <w:bodyDiv w:val="1"/>
      <w:marLeft w:val="0"/>
      <w:marRight w:val="0"/>
      <w:marTop w:val="0"/>
      <w:marBottom w:val="0"/>
      <w:divBdr>
        <w:top w:val="none" w:sz="0" w:space="0" w:color="auto"/>
        <w:left w:val="none" w:sz="0" w:space="0" w:color="auto"/>
        <w:bottom w:val="none" w:sz="0" w:space="0" w:color="auto"/>
        <w:right w:val="none" w:sz="0" w:space="0" w:color="auto"/>
      </w:divBdr>
    </w:div>
    <w:div w:id="1333801800">
      <w:bodyDiv w:val="1"/>
      <w:marLeft w:val="0"/>
      <w:marRight w:val="0"/>
      <w:marTop w:val="0"/>
      <w:marBottom w:val="0"/>
      <w:divBdr>
        <w:top w:val="none" w:sz="0" w:space="0" w:color="auto"/>
        <w:left w:val="none" w:sz="0" w:space="0" w:color="auto"/>
        <w:bottom w:val="none" w:sz="0" w:space="0" w:color="auto"/>
        <w:right w:val="none" w:sz="0" w:space="0" w:color="auto"/>
      </w:divBdr>
    </w:div>
    <w:div w:id="1372420678">
      <w:bodyDiv w:val="1"/>
      <w:marLeft w:val="0"/>
      <w:marRight w:val="0"/>
      <w:marTop w:val="0"/>
      <w:marBottom w:val="0"/>
      <w:divBdr>
        <w:top w:val="none" w:sz="0" w:space="0" w:color="auto"/>
        <w:left w:val="none" w:sz="0" w:space="0" w:color="auto"/>
        <w:bottom w:val="none" w:sz="0" w:space="0" w:color="auto"/>
        <w:right w:val="none" w:sz="0" w:space="0" w:color="auto"/>
      </w:divBdr>
    </w:div>
    <w:div w:id="1380398551">
      <w:bodyDiv w:val="1"/>
      <w:marLeft w:val="0"/>
      <w:marRight w:val="0"/>
      <w:marTop w:val="0"/>
      <w:marBottom w:val="0"/>
      <w:divBdr>
        <w:top w:val="none" w:sz="0" w:space="0" w:color="auto"/>
        <w:left w:val="none" w:sz="0" w:space="0" w:color="auto"/>
        <w:bottom w:val="none" w:sz="0" w:space="0" w:color="auto"/>
        <w:right w:val="none" w:sz="0" w:space="0" w:color="auto"/>
      </w:divBdr>
    </w:div>
    <w:div w:id="1380671270">
      <w:bodyDiv w:val="1"/>
      <w:marLeft w:val="0"/>
      <w:marRight w:val="0"/>
      <w:marTop w:val="0"/>
      <w:marBottom w:val="0"/>
      <w:divBdr>
        <w:top w:val="none" w:sz="0" w:space="0" w:color="auto"/>
        <w:left w:val="none" w:sz="0" w:space="0" w:color="auto"/>
        <w:bottom w:val="none" w:sz="0" w:space="0" w:color="auto"/>
        <w:right w:val="none" w:sz="0" w:space="0" w:color="auto"/>
      </w:divBdr>
    </w:div>
    <w:div w:id="1399553661">
      <w:bodyDiv w:val="1"/>
      <w:marLeft w:val="0"/>
      <w:marRight w:val="0"/>
      <w:marTop w:val="0"/>
      <w:marBottom w:val="0"/>
      <w:divBdr>
        <w:top w:val="none" w:sz="0" w:space="0" w:color="auto"/>
        <w:left w:val="none" w:sz="0" w:space="0" w:color="auto"/>
        <w:bottom w:val="none" w:sz="0" w:space="0" w:color="auto"/>
        <w:right w:val="none" w:sz="0" w:space="0" w:color="auto"/>
      </w:divBdr>
    </w:div>
    <w:div w:id="1399789794">
      <w:bodyDiv w:val="1"/>
      <w:marLeft w:val="0"/>
      <w:marRight w:val="0"/>
      <w:marTop w:val="0"/>
      <w:marBottom w:val="0"/>
      <w:divBdr>
        <w:top w:val="none" w:sz="0" w:space="0" w:color="auto"/>
        <w:left w:val="none" w:sz="0" w:space="0" w:color="auto"/>
        <w:bottom w:val="none" w:sz="0" w:space="0" w:color="auto"/>
        <w:right w:val="none" w:sz="0" w:space="0" w:color="auto"/>
      </w:divBdr>
    </w:div>
    <w:div w:id="1408306137">
      <w:bodyDiv w:val="1"/>
      <w:marLeft w:val="0"/>
      <w:marRight w:val="0"/>
      <w:marTop w:val="0"/>
      <w:marBottom w:val="0"/>
      <w:divBdr>
        <w:top w:val="none" w:sz="0" w:space="0" w:color="auto"/>
        <w:left w:val="none" w:sz="0" w:space="0" w:color="auto"/>
        <w:bottom w:val="none" w:sz="0" w:space="0" w:color="auto"/>
        <w:right w:val="none" w:sz="0" w:space="0" w:color="auto"/>
      </w:divBdr>
    </w:div>
    <w:div w:id="1416632796">
      <w:bodyDiv w:val="1"/>
      <w:marLeft w:val="0"/>
      <w:marRight w:val="0"/>
      <w:marTop w:val="0"/>
      <w:marBottom w:val="0"/>
      <w:divBdr>
        <w:top w:val="none" w:sz="0" w:space="0" w:color="auto"/>
        <w:left w:val="none" w:sz="0" w:space="0" w:color="auto"/>
        <w:bottom w:val="none" w:sz="0" w:space="0" w:color="auto"/>
        <w:right w:val="none" w:sz="0" w:space="0" w:color="auto"/>
      </w:divBdr>
    </w:div>
    <w:div w:id="1420368105">
      <w:bodyDiv w:val="1"/>
      <w:marLeft w:val="0"/>
      <w:marRight w:val="0"/>
      <w:marTop w:val="0"/>
      <w:marBottom w:val="0"/>
      <w:divBdr>
        <w:top w:val="none" w:sz="0" w:space="0" w:color="auto"/>
        <w:left w:val="none" w:sz="0" w:space="0" w:color="auto"/>
        <w:bottom w:val="none" w:sz="0" w:space="0" w:color="auto"/>
        <w:right w:val="none" w:sz="0" w:space="0" w:color="auto"/>
      </w:divBdr>
    </w:div>
    <w:div w:id="1426263629">
      <w:bodyDiv w:val="1"/>
      <w:marLeft w:val="0"/>
      <w:marRight w:val="0"/>
      <w:marTop w:val="0"/>
      <w:marBottom w:val="0"/>
      <w:divBdr>
        <w:top w:val="none" w:sz="0" w:space="0" w:color="auto"/>
        <w:left w:val="none" w:sz="0" w:space="0" w:color="auto"/>
        <w:bottom w:val="none" w:sz="0" w:space="0" w:color="auto"/>
        <w:right w:val="none" w:sz="0" w:space="0" w:color="auto"/>
      </w:divBdr>
    </w:div>
    <w:div w:id="1435783442">
      <w:bodyDiv w:val="1"/>
      <w:marLeft w:val="0"/>
      <w:marRight w:val="0"/>
      <w:marTop w:val="0"/>
      <w:marBottom w:val="0"/>
      <w:divBdr>
        <w:top w:val="none" w:sz="0" w:space="0" w:color="auto"/>
        <w:left w:val="none" w:sz="0" w:space="0" w:color="auto"/>
        <w:bottom w:val="none" w:sz="0" w:space="0" w:color="auto"/>
        <w:right w:val="none" w:sz="0" w:space="0" w:color="auto"/>
      </w:divBdr>
    </w:div>
    <w:div w:id="1448356799">
      <w:bodyDiv w:val="1"/>
      <w:marLeft w:val="0"/>
      <w:marRight w:val="0"/>
      <w:marTop w:val="0"/>
      <w:marBottom w:val="0"/>
      <w:divBdr>
        <w:top w:val="none" w:sz="0" w:space="0" w:color="auto"/>
        <w:left w:val="none" w:sz="0" w:space="0" w:color="auto"/>
        <w:bottom w:val="none" w:sz="0" w:space="0" w:color="auto"/>
        <w:right w:val="none" w:sz="0" w:space="0" w:color="auto"/>
      </w:divBdr>
    </w:div>
    <w:div w:id="1457597882">
      <w:bodyDiv w:val="1"/>
      <w:marLeft w:val="0"/>
      <w:marRight w:val="0"/>
      <w:marTop w:val="0"/>
      <w:marBottom w:val="0"/>
      <w:divBdr>
        <w:top w:val="none" w:sz="0" w:space="0" w:color="auto"/>
        <w:left w:val="none" w:sz="0" w:space="0" w:color="auto"/>
        <w:bottom w:val="none" w:sz="0" w:space="0" w:color="auto"/>
        <w:right w:val="none" w:sz="0" w:space="0" w:color="auto"/>
      </w:divBdr>
    </w:div>
    <w:div w:id="1461606902">
      <w:bodyDiv w:val="1"/>
      <w:marLeft w:val="0"/>
      <w:marRight w:val="0"/>
      <w:marTop w:val="0"/>
      <w:marBottom w:val="0"/>
      <w:divBdr>
        <w:top w:val="none" w:sz="0" w:space="0" w:color="auto"/>
        <w:left w:val="none" w:sz="0" w:space="0" w:color="auto"/>
        <w:bottom w:val="none" w:sz="0" w:space="0" w:color="auto"/>
        <w:right w:val="none" w:sz="0" w:space="0" w:color="auto"/>
      </w:divBdr>
    </w:div>
    <w:div w:id="1465584255">
      <w:bodyDiv w:val="1"/>
      <w:marLeft w:val="0"/>
      <w:marRight w:val="0"/>
      <w:marTop w:val="0"/>
      <w:marBottom w:val="0"/>
      <w:divBdr>
        <w:top w:val="none" w:sz="0" w:space="0" w:color="auto"/>
        <w:left w:val="none" w:sz="0" w:space="0" w:color="auto"/>
        <w:bottom w:val="none" w:sz="0" w:space="0" w:color="auto"/>
        <w:right w:val="none" w:sz="0" w:space="0" w:color="auto"/>
      </w:divBdr>
    </w:div>
    <w:div w:id="1490439650">
      <w:bodyDiv w:val="1"/>
      <w:marLeft w:val="0"/>
      <w:marRight w:val="0"/>
      <w:marTop w:val="0"/>
      <w:marBottom w:val="0"/>
      <w:divBdr>
        <w:top w:val="none" w:sz="0" w:space="0" w:color="auto"/>
        <w:left w:val="none" w:sz="0" w:space="0" w:color="auto"/>
        <w:bottom w:val="none" w:sz="0" w:space="0" w:color="auto"/>
        <w:right w:val="none" w:sz="0" w:space="0" w:color="auto"/>
      </w:divBdr>
    </w:div>
    <w:div w:id="1534463145">
      <w:bodyDiv w:val="1"/>
      <w:marLeft w:val="0"/>
      <w:marRight w:val="0"/>
      <w:marTop w:val="0"/>
      <w:marBottom w:val="0"/>
      <w:divBdr>
        <w:top w:val="none" w:sz="0" w:space="0" w:color="auto"/>
        <w:left w:val="none" w:sz="0" w:space="0" w:color="auto"/>
        <w:bottom w:val="none" w:sz="0" w:space="0" w:color="auto"/>
        <w:right w:val="none" w:sz="0" w:space="0" w:color="auto"/>
      </w:divBdr>
    </w:div>
    <w:div w:id="1539928342">
      <w:bodyDiv w:val="1"/>
      <w:marLeft w:val="0"/>
      <w:marRight w:val="0"/>
      <w:marTop w:val="0"/>
      <w:marBottom w:val="0"/>
      <w:divBdr>
        <w:top w:val="none" w:sz="0" w:space="0" w:color="auto"/>
        <w:left w:val="none" w:sz="0" w:space="0" w:color="auto"/>
        <w:bottom w:val="none" w:sz="0" w:space="0" w:color="auto"/>
        <w:right w:val="none" w:sz="0" w:space="0" w:color="auto"/>
      </w:divBdr>
    </w:div>
    <w:div w:id="1551696660">
      <w:bodyDiv w:val="1"/>
      <w:marLeft w:val="0"/>
      <w:marRight w:val="0"/>
      <w:marTop w:val="0"/>
      <w:marBottom w:val="0"/>
      <w:divBdr>
        <w:top w:val="none" w:sz="0" w:space="0" w:color="auto"/>
        <w:left w:val="none" w:sz="0" w:space="0" w:color="auto"/>
        <w:bottom w:val="none" w:sz="0" w:space="0" w:color="auto"/>
        <w:right w:val="none" w:sz="0" w:space="0" w:color="auto"/>
      </w:divBdr>
    </w:div>
    <w:div w:id="1565598733">
      <w:bodyDiv w:val="1"/>
      <w:marLeft w:val="0"/>
      <w:marRight w:val="0"/>
      <w:marTop w:val="0"/>
      <w:marBottom w:val="0"/>
      <w:divBdr>
        <w:top w:val="none" w:sz="0" w:space="0" w:color="auto"/>
        <w:left w:val="none" w:sz="0" w:space="0" w:color="auto"/>
        <w:bottom w:val="none" w:sz="0" w:space="0" w:color="auto"/>
        <w:right w:val="none" w:sz="0" w:space="0" w:color="auto"/>
      </w:divBdr>
    </w:div>
    <w:div w:id="1588881924">
      <w:bodyDiv w:val="1"/>
      <w:marLeft w:val="0"/>
      <w:marRight w:val="0"/>
      <w:marTop w:val="0"/>
      <w:marBottom w:val="0"/>
      <w:divBdr>
        <w:top w:val="none" w:sz="0" w:space="0" w:color="auto"/>
        <w:left w:val="none" w:sz="0" w:space="0" w:color="auto"/>
        <w:bottom w:val="none" w:sz="0" w:space="0" w:color="auto"/>
        <w:right w:val="none" w:sz="0" w:space="0" w:color="auto"/>
      </w:divBdr>
    </w:div>
    <w:div w:id="1596666647">
      <w:bodyDiv w:val="1"/>
      <w:marLeft w:val="0"/>
      <w:marRight w:val="0"/>
      <w:marTop w:val="0"/>
      <w:marBottom w:val="0"/>
      <w:divBdr>
        <w:top w:val="none" w:sz="0" w:space="0" w:color="auto"/>
        <w:left w:val="none" w:sz="0" w:space="0" w:color="auto"/>
        <w:bottom w:val="none" w:sz="0" w:space="0" w:color="auto"/>
        <w:right w:val="none" w:sz="0" w:space="0" w:color="auto"/>
      </w:divBdr>
    </w:div>
    <w:div w:id="1612199925">
      <w:bodyDiv w:val="1"/>
      <w:marLeft w:val="0"/>
      <w:marRight w:val="0"/>
      <w:marTop w:val="0"/>
      <w:marBottom w:val="0"/>
      <w:divBdr>
        <w:top w:val="none" w:sz="0" w:space="0" w:color="auto"/>
        <w:left w:val="none" w:sz="0" w:space="0" w:color="auto"/>
        <w:bottom w:val="none" w:sz="0" w:space="0" w:color="auto"/>
        <w:right w:val="none" w:sz="0" w:space="0" w:color="auto"/>
      </w:divBdr>
    </w:div>
    <w:div w:id="1623533300">
      <w:bodyDiv w:val="1"/>
      <w:marLeft w:val="0"/>
      <w:marRight w:val="0"/>
      <w:marTop w:val="0"/>
      <w:marBottom w:val="0"/>
      <w:divBdr>
        <w:top w:val="none" w:sz="0" w:space="0" w:color="auto"/>
        <w:left w:val="none" w:sz="0" w:space="0" w:color="auto"/>
        <w:bottom w:val="none" w:sz="0" w:space="0" w:color="auto"/>
        <w:right w:val="none" w:sz="0" w:space="0" w:color="auto"/>
      </w:divBdr>
    </w:div>
    <w:div w:id="1629699971">
      <w:bodyDiv w:val="1"/>
      <w:marLeft w:val="0"/>
      <w:marRight w:val="0"/>
      <w:marTop w:val="0"/>
      <w:marBottom w:val="0"/>
      <w:divBdr>
        <w:top w:val="none" w:sz="0" w:space="0" w:color="auto"/>
        <w:left w:val="none" w:sz="0" w:space="0" w:color="auto"/>
        <w:bottom w:val="none" w:sz="0" w:space="0" w:color="auto"/>
        <w:right w:val="none" w:sz="0" w:space="0" w:color="auto"/>
      </w:divBdr>
    </w:div>
    <w:div w:id="1630863574">
      <w:bodyDiv w:val="1"/>
      <w:marLeft w:val="0"/>
      <w:marRight w:val="0"/>
      <w:marTop w:val="0"/>
      <w:marBottom w:val="0"/>
      <w:divBdr>
        <w:top w:val="none" w:sz="0" w:space="0" w:color="auto"/>
        <w:left w:val="none" w:sz="0" w:space="0" w:color="auto"/>
        <w:bottom w:val="none" w:sz="0" w:space="0" w:color="auto"/>
        <w:right w:val="none" w:sz="0" w:space="0" w:color="auto"/>
      </w:divBdr>
    </w:div>
    <w:div w:id="1639071392">
      <w:bodyDiv w:val="1"/>
      <w:marLeft w:val="0"/>
      <w:marRight w:val="0"/>
      <w:marTop w:val="0"/>
      <w:marBottom w:val="0"/>
      <w:divBdr>
        <w:top w:val="none" w:sz="0" w:space="0" w:color="auto"/>
        <w:left w:val="none" w:sz="0" w:space="0" w:color="auto"/>
        <w:bottom w:val="none" w:sz="0" w:space="0" w:color="auto"/>
        <w:right w:val="none" w:sz="0" w:space="0" w:color="auto"/>
      </w:divBdr>
    </w:div>
    <w:div w:id="1640452139">
      <w:bodyDiv w:val="1"/>
      <w:marLeft w:val="0"/>
      <w:marRight w:val="0"/>
      <w:marTop w:val="0"/>
      <w:marBottom w:val="0"/>
      <w:divBdr>
        <w:top w:val="none" w:sz="0" w:space="0" w:color="auto"/>
        <w:left w:val="none" w:sz="0" w:space="0" w:color="auto"/>
        <w:bottom w:val="none" w:sz="0" w:space="0" w:color="auto"/>
        <w:right w:val="none" w:sz="0" w:space="0" w:color="auto"/>
      </w:divBdr>
    </w:div>
    <w:div w:id="1662856207">
      <w:bodyDiv w:val="1"/>
      <w:marLeft w:val="0"/>
      <w:marRight w:val="0"/>
      <w:marTop w:val="0"/>
      <w:marBottom w:val="0"/>
      <w:divBdr>
        <w:top w:val="none" w:sz="0" w:space="0" w:color="auto"/>
        <w:left w:val="none" w:sz="0" w:space="0" w:color="auto"/>
        <w:bottom w:val="none" w:sz="0" w:space="0" w:color="auto"/>
        <w:right w:val="none" w:sz="0" w:space="0" w:color="auto"/>
      </w:divBdr>
    </w:div>
    <w:div w:id="1668708469">
      <w:bodyDiv w:val="1"/>
      <w:marLeft w:val="0"/>
      <w:marRight w:val="0"/>
      <w:marTop w:val="0"/>
      <w:marBottom w:val="0"/>
      <w:divBdr>
        <w:top w:val="none" w:sz="0" w:space="0" w:color="auto"/>
        <w:left w:val="none" w:sz="0" w:space="0" w:color="auto"/>
        <w:bottom w:val="none" w:sz="0" w:space="0" w:color="auto"/>
        <w:right w:val="none" w:sz="0" w:space="0" w:color="auto"/>
      </w:divBdr>
    </w:div>
    <w:div w:id="1672949377">
      <w:bodyDiv w:val="1"/>
      <w:marLeft w:val="0"/>
      <w:marRight w:val="0"/>
      <w:marTop w:val="0"/>
      <w:marBottom w:val="0"/>
      <w:divBdr>
        <w:top w:val="none" w:sz="0" w:space="0" w:color="auto"/>
        <w:left w:val="none" w:sz="0" w:space="0" w:color="auto"/>
        <w:bottom w:val="none" w:sz="0" w:space="0" w:color="auto"/>
        <w:right w:val="none" w:sz="0" w:space="0" w:color="auto"/>
      </w:divBdr>
    </w:div>
    <w:div w:id="1676298845">
      <w:bodyDiv w:val="1"/>
      <w:marLeft w:val="0"/>
      <w:marRight w:val="0"/>
      <w:marTop w:val="0"/>
      <w:marBottom w:val="0"/>
      <w:divBdr>
        <w:top w:val="none" w:sz="0" w:space="0" w:color="auto"/>
        <w:left w:val="none" w:sz="0" w:space="0" w:color="auto"/>
        <w:bottom w:val="none" w:sz="0" w:space="0" w:color="auto"/>
        <w:right w:val="none" w:sz="0" w:space="0" w:color="auto"/>
      </w:divBdr>
    </w:div>
    <w:div w:id="1683169487">
      <w:bodyDiv w:val="1"/>
      <w:marLeft w:val="0"/>
      <w:marRight w:val="0"/>
      <w:marTop w:val="0"/>
      <w:marBottom w:val="0"/>
      <w:divBdr>
        <w:top w:val="none" w:sz="0" w:space="0" w:color="auto"/>
        <w:left w:val="none" w:sz="0" w:space="0" w:color="auto"/>
        <w:bottom w:val="none" w:sz="0" w:space="0" w:color="auto"/>
        <w:right w:val="none" w:sz="0" w:space="0" w:color="auto"/>
      </w:divBdr>
    </w:div>
    <w:div w:id="1698504242">
      <w:bodyDiv w:val="1"/>
      <w:marLeft w:val="0"/>
      <w:marRight w:val="0"/>
      <w:marTop w:val="0"/>
      <w:marBottom w:val="0"/>
      <w:divBdr>
        <w:top w:val="none" w:sz="0" w:space="0" w:color="auto"/>
        <w:left w:val="none" w:sz="0" w:space="0" w:color="auto"/>
        <w:bottom w:val="none" w:sz="0" w:space="0" w:color="auto"/>
        <w:right w:val="none" w:sz="0" w:space="0" w:color="auto"/>
      </w:divBdr>
    </w:div>
    <w:div w:id="1742747735">
      <w:bodyDiv w:val="1"/>
      <w:marLeft w:val="0"/>
      <w:marRight w:val="0"/>
      <w:marTop w:val="0"/>
      <w:marBottom w:val="0"/>
      <w:divBdr>
        <w:top w:val="none" w:sz="0" w:space="0" w:color="auto"/>
        <w:left w:val="none" w:sz="0" w:space="0" w:color="auto"/>
        <w:bottom w:val="none" w:sz="0" w:space="0" w:color="auto"/>
        <w:right w:val="none" w:sz="0" w:space="0" w:color="auto"/>
      </w:divBdr>
    </w:div>
    <w:div w:id="1757090646">
      <w:bodyDiv w:val="1"/>
      <w:marLeft w:val="0"/>
      <w:marRight w:val="0"/>
      <w:marTop w:val="0"/>
      <w:marBottom w:val="0"/>
      <w:divBdr>
        <w:top w:val="none" w:sz="0" w:space="0" w:color="auto"/>
        <w:left w:val="none" w:sz="0" w:space="0" w:color="auto"/>
        <w:bottom w:val="none" w:sz="0" w:space="0" w:color="auto"/>
        <w:right w:val="none" w:sz="0" w:space="0" w:color="auto"/>
      </w:divBdr>
    </w:div>
    <w:div w:id="1762603751">
      <w:bodyDiv w:val="1"/>
      <w:marLeft w:val="0"/>
      <w:marRight w:val="0"/>
      <w:marTop w:val="0"/>
      <w:marBottom w:val="0"/>
      <w:divBdr>
        <w:top w:val="none" w:sz="0" w:space="0" w:color="auto"/>
        <w:left w:val="none" w:sz="0" w:space="0" w:color="auto"/>
        <w:bottom w:val="none" w:sz="0" w:space="0" w:color="auto"/>
        <w:right w:val="none" w:sz="0" w:space="0" w:color="auto"/>
      </w:divBdr>
    </w:div>
    <w:div w:id="1772705223">
      <w:bodyDiv w:val="1"/>
      <w:marLeft w:val="0"/>
      <w:marRight w:val="0"/>
      <w:marTop w:val="0"/>
      <w:marBottom w:val="0"/>
      <w:divBdr>
        <w:top w:val="none" w:sz="0" w:space="0" w:color="auto"/>
        <w:left w:val="none" w:sz="0" w:space="0" w:color="auto"/>
        <w:bottom w:val="none" w:sz="0" w:space="0" w:color="auto"/>
        <w:right w:val="none" w:sz="0" w:space="0" w:color="auto"/>
      </w:divBdr>
    </w:div>
    <w:div w:id="1772823960">
      <w:bodyDiv w:val="1"/>
      <w:marLeft w:val="0"/>
      <w:marRight w:val="0"/>
      <w:marTop w:val="0"/>
      <w:marBottom w:val="0"/>
      <w:divBdr>
        <w:top w:val="none" w:sz="0" w:space="0" w:color="auto"/>
        <w:left w:val="none" w:sz="0" w:space="0" w:color="auto"/>
        <w:bottom w:val="none" w:sz="0" w:space="0" w:color="auto"/>
        <w:right w:val="none" w:sz="0" w:space="0" w:color="auto"/>
      </w:divBdr>
    </w:div>
    <w:div w:id="1773941264">
      <w:bodyDiv w:val="1"/>
      <w:marLeft w:val="0"/>
      <w:marRight w:val="0"/>
      <w:marTop w:val="0"/>
      <w:marBottom w:val="0"/>
      <w:divBdr>
        <w:top w:val="none" w:sz="0" w:space="0" w:color="auto"/>
        <w:left w:val="none" w:sz="0" w:space="0" w:color="auto"/>
        <w:bottom w:val="none" w:sz="0" w:space="0" w:color="auto"/>
        <w:right w:val="none" w:sz="0" w:space="0" w:color="auto"/>
      </w:divBdr>
    </w:div>
    <w:div w:id="1776557231">
      <w:bodyDiv w:val="1"/>
      <w:marLeft w:val="0"/>
      <w:marRight w:val="0"/>
      <w:marTop w:val="0"/>
      <w:marBottom w:val="0"/>
      <w:divBdr>
        <w:top w:val="none" w:sz="0" w:space="0" w:color="auto"/>
        <w:left w:val="none" w:sz="0" w:space="0" w:color="auto"/>
        <w:bottom w:val="none" w:sz="0" w:space="0" w:color="auto"/>
        <w:right w:val="none" w:sz="0" w:space="0" w:color="auto"/>
      </w:divBdr>
    </w:div>
    <w:div w:id="1784349759">
      <w:bodyDiv w:val="1"/>
      <w:marLeft w:val="0"/>
      <w:marRight w:val="0"/>
      <w:marTop w:val="0"/>
      <w:marBottom w:val="0"/>
      <w:divBdr>
        <w:top w:val="none" w:sz="0" w:space="0" w:color="auto"/>
        <w:left w:val="none" w:sz="0" w:space="0" w:color="auto"/>
        <w:bottom w:val="none" w:sz="0" w:space="0" w:color="auto"/>
        <w:right w:val="none" w:sz="0" w:space="0" w:color="auto"/>
      </w:divBdr>
    </w:div>
    <w:div w:id="1784500258">
      <w:bodyDiv w:val="1"/>
      <w:marLeft w:val="0"/>
      <w:marRight w:val="0"/>
      <w:marTop w:val="0"/>
      <w:marBottom w:val="0"/>
      <w:divBdr>
        <w:top w:val="none" w:sz="0" w:space="0" w:color="auto"/>
        <w:left w:val="none" w:sz="0" w:space="0" w:color="auto"/>
        <w:bottom w:val="none" w:sz="0" w:space="0" w:color="auto"/>
        <w:right w:val="none" w:sz="0" w:space="0" w:color="auto"/>
      </w:divBdr>
    </w:div>
    <w:div w:id="1809083086">
      <w:bodyDiv w:val="1"/>
      <w:marLeft w:val="0"/>
      <w:marRight w:val="0"/>
      <w:marTop w:val="0"/>
      <w:marBottom w:val="0"/>
      <w:divBdr>
        <w:top w:val="none" w:sz="0" w:space="0" w:color="auto"/>
        <w:left w:val="none" w:sz="0" w:space="0" w:color="auto"/>
        <w:bottom w:val="none" w:sz="0" w:space="0" w:color="auto"/>
        <w:right w:val="none" w:sz="0" w:space="0" w:color="auto"/>
      </w:divBdr>
    </w:div>
    <w:div w:id="1814105478">
      <w:bodyDiv w:val="1"/>
      <w:marLeft w:val="0"/>
      <w:marRight w:val="0"/>
      <w:marTop w:val="0"/>
      <w:marBottom w:val="0"/>
      <w:divBdr>
        <w:top w:val="none" w:sz="0" w:space="0" w:color="auto"/>
        <w:left w:val="none" w:sz="0" w:space="0" w:color="auto"/>
        <w:bottom w:val="none" w:sz="0" w:space="0" w:color="auto"/>
        <w:right w:val="none" w:sz="0" w:space="0" w:color="auto"/>
      </w:divBdr>
    </w:div>
    <w:div w:id="1816870254">
      <w:bodyDiv w:val="1"/>
      <w:marLeft w:val="0"/>
      <w:marRight w:val="0"/>
      <w:marTop w:val="0"/>
      <w:marBottom w:val="0"/>
      <w:divBdr>
        <w:top w:val="none" w:sz="0" w:space="0" w:color="auto"/>
        <w:left w:val="none" w:sz="0" w:space="0" w:color="auto"/>
        <w:bottom w:val="none" w:sz="0" w:space="0" w:color="auto"/>
        <w:right w:val="none" w:sz="0" w:space="0" w:color="auto"/>
      </w:divBdr>
    </w:div>
    <w:div w:id="1817725204">
      <w:bodyDiv w:val="1"/>
      <w:marLeft w:val="0"/>
      <w:marRight w:val="0"/>
      <w:marTop w:val="0"/>
      <w:marBottom w:val="0"/>
      <w:divBdr>
        <w:top w:val="none" w:sz="0" w:space="0" w:color="auto"/>
        <w:left w:val="none" w:sz="0" w:space="0" w:color="auto"/>
        <w:bottom w:val="none" w:sz="0" w:space="0" w:color="auto"/>
        <w:right w:val="none" w:sz="0" w:space="0" w:color="auto"/>
      </w:divBdr>
    </w:div>
    <w:div w:id="1823620228">
      <w:bodyDiv w:val="1"/>
      <w:marLeft w:val="0"/>
      <w:marRight w:val="0"/>
      <w:marTop w:val="0"/>
      <w:marBottom w:val="0"/>
      <w:divBdr>
        <w:top w:val="none" w:sz="0" w:space="0" w:color="auto"/>
        <w:left w:val="none" w:sz="0" w:space="0" w:color="auto"/>
        <w:bottom w:val="none" w:sz="0" w:space="0" w:color="auto"/>
        <w:right w:val="none" w:sz="0" w:space="0" w:color="auto"/>
      </w:divBdr>
    </w:div>
    <w:div w:id="1829251646">
      <w:bodyDiv w:val="1"/>
      <w:marLeft w:val="0"/>
      <w:marRight w:val="0"/>
      <w:marTop w:val="0"/>
      <w:marBottom w:val="0"/>
      <w:divBdr>
        <w:top w:val="none" w:sz="0" w:space="0" w:color="auto"/>
        <w:left w:val="none" w:sz="0" w:space="0" w:color="auto"/>
        <w:bottom w:val="none" w:sz="0" w:space="0" w:color="auto"/>
        <w:right w:val="none" w:sz="0" w:space="0" w:color="auto"/>
      </w:divBdr>
    </w:div>
    <w:div w:id="1832333190">
      <w:bodyDiv w:val="1"/>
      <w:marLeft w:val="0"/>
      <w:marRight w:val="0"/>
      <w:marTop w:val="0"/>
      <w:marBottom w:val="0"/>
      <w:divBdr>
        <w:top w:val="none" w:sz="0" w:space="0" w:color="auto"/>
        <w:left w:val="none" w:sz="0" w:space="0" w:color="auto"/>
        <w:bottom w:val="none" w:sz="0" w:space="0" w:color="auto"/>
        <w:right w:val="none" w:sz="0" w:space="0" w:color="auto"/>
      </w:divBdr>
    </w:div>
    <w:div w:id="1834099220">
      <w:bodyDiv w:val="1"/>
      <w:marLeft w:val="0"/>
      <w:marRight w:val="0"/>
      <w:marTop w:val="0"/>
      <w:marBottom w:val="0"/>
      <w:divBdr>
        <w:top w:val="none" w:sz="0" w:space="0" w:color="auto"/>
        <w:left w:val="none" w:sz="0" w:space="0" w:color="auto"/>
        <w:bottom w:val="none" w:sz="0" w:space="0" w:color="auto"/>
        <w:right w:val="none" w:sz="0" w:space="0" w:color="auto"/>
      </w:divBdr>
    </w:div>
    <w:div w:id="1845121020">
      <w:bodyDiv w:val="1"/>
      <w:marLeft w:val="0"/>
      <w:marRight w:val="0"/>
      <w:marTop w:val="0"/>
      <w:marBottom w:val="0"/>
      <w:divBdr>
        <w:top w:val="none" w:sz="0" w:space="0" w:color="auto"/>
        <w:left w:val="none" w:sz="0" w:space="0" w:color="auto"/>
        <w:bottom w:val="none" w:sz="0" w:space="0" w:color="auto"/>
        <w:right w:val="none" w:sz="0" w:space="0" w:color="auto"/>
      </w:divBdr>
    </w:div>
    <w:div w:id="1868984713">
      <w:bodyDiv w:val="1"/>
      <w:marLeft w:val="0"/>
      <w:marRight w:val="0"/>
      <w:marTop w:val="0"/>
      <w:marBottom w:val="0"/>
      <w:divBdr>
        <w:top w:val="none" w:sz="0" w:space="0" w:color="auto"/>
        <w:left w:val="none" w:sz="0" w:space="0" w:color="auto"/>
        <w:bottom w:val="none" w:sz="0" w:space="0" w:color="auto"/>
        <w:right w:val="none" w:sz="0" w:space="0" w:color="auto"/>
      </w:divBdr>
    </w:div>
    <w:div w:id="1875192802">
      <w:bodyDiv w:val="1"/>
      <w:marLeft w:val="0"/>
      <w:marRight w:val="0"/>
      <w:marTop w:val="0"/>
      <w:marBottom w:val="0"/>
      <w:divBdr>
        <w:top w:val="none" w:sz="0" w:space="0" w:color="auto"/>
        <w:left w:val="none" w:sz="0" w:space="0" w:color="auto"/>
        <w:bottom w:val="none" w:sz="0" w:space="0" w:color="auto"/>
        <w:right w:val="none" w:sz="0" w:space="0" w:color="auto"/>
      </w:divBdr>
    </w:div>
    <w:div w:id="1884360876">
      <w:bodyDiv w:val="1"/>
      <w:marLeft w:val="0"/>
      <w:marRight w:val="0"/>
      <w:marTop w:val="0"/>
      <w:marBottom w:val="0"/>
      <w:divBdr>
        <w:top w:val="none" w:sz="0" w:space="0" w:color="auto"/>
        <w:left w:val="none" w:sz="0" w:space="0" w:color="auto"/>
        <w:bottom w:val="none" w:sz="0" w:space="0" w:color="auto"/>
        <w:right w:val="none" w:sz="0" w:space="0" w:color="auto"/>
      </w:divBdr>
    </w:div>
    <w:div w:id="1884898786">
      <w:bodyDiv w:val="1"/>
      <w:marLeft w:val="0"/>
      <w:marRight w:val="0"/>
      <w:marTop w:val="0"/>
      <w:marBottom w:val="0"/>
      <w:divBdr>
        <w:top w:val="none" w:sz="0" w:space="0" w:color="auto"/>
        <w:left w:val="none" w:sz="0" w:space="0" w:color="auto"/>
        <w:bottom w:val="none" w:sz="0" w:space="0" w:color="auto"/>
        <w:right w:val="none" w:sz="0" w:space="0" w:color="auto"/>
      </w:divBdr>
    </w:div>
    <w:div w:id="1888177648">
      <w:bodyDiv w:val="1"/>
      <w:marLeft w:val="0"/>
      <w:marRight w:val="0"/>
      <w:marTop w:val="0"/>
      <w:marBottom w:val="0"/>
      <w:divBdr>
        <w:top w:val="none" w:sz="0" w:space="0" w:color="auto"/>
        <w:left w:val="none" w:sz="0" w:space="0" w:color="auto"/>
        <w:bottom w:val="none" w:sz="0" w:space="0" w:color="auto"/>
        <w:right w:val="none" w:sz="0" w:space="0" w:color="auto"/>
      </w:divBdr>
    </w:div>
    <w:div w:id="1889295426">
      <w:bodyDiv w:val="1"/>
      <w:marLeft w:val="0"/>
      <w:marRight w:val="0"/>
      <w:marTop w:val="0"/>
      <w:marBottom w:val="0"/>
      <w:divBdr>
        <w:top w:val="none" w:sz="0" w:space="0" w:color="auto"/>
        <w:left w:val="none" w:sz="0" w:space="0" w:color="auto"/>
        <w:bottom w:val="none" w:sz="0" w:space="0" w:color="auto"/>
        <w:right w:val="none" w:sz="0" w:space="0" w:color="auto"/>
      </w:divBdr>
    </w:div>
    <w:div w:id="1906991464">
      <w:bodyDiv w:val="1"/>
      <w:marLeft w:val="0"/>
      <w:marRight w:val="0"/>
      <w:marTop w:val="0"/>
      <w:marBottom w:val="0"/>
      <w:divBdr>
        <w:top w:val="none" w:sz="0" w:space="0" w:color="auto"/>
        <w:left w:val="none" w:sz="0" w:space="0" w:color="auto"/>
        <w:bottom w:val="none" w:sz="0" w:space="0" w:color="auto"/>
        <w:right w:val="none" w:sz="0" w:space="0" w:color="auto"/>
      </w:divBdr>
    </w:div>
    <w:div w:id="1919095835">
      <w:bodyDiv w:val="1"/>
      <w:marLeft w:val="0"/>
      <w:marRight w:val="0"/>
      <w:marTop w:val="0"/>
      <w:marBottom w:val="0"/>
      <w:divBdr>
        <w:top w:val="none" w:sz="0" w:space="0" w:color="auto"/>
        <w:left w:val="none" w:sz="0" w:space="0" w:color="auto"/>
        <w:bottom w:val="none" w:sz="0" w:space="0" w:color="auto"/>
        <w:right w:val="none" w:sz="0" w:space="0" w:color="auto"/>
      </w:divBdr>
    </w:div>
    <w:div w:id="1921868472">
      <w:bodyDiv w:val="1"/>
      <w:marLeft w:val="0"/>
      <w:marRight w:val="0"/>
      <w:marTop w:val="0"/>
      <w:marBottom w:val="0"/>
      <w:divBdr>
        <w:top w:val="none" w:sz="0" w:space="0" w:color="auto"/>
        <w:left w:val="none" w:sz="0" w:space="0" w:color="auto"/>
        <w:bottom w:val="none" w:sz="0" w:space="0" w:color="auto"/>
        <w:right w:val="none" w:sz="0" w:space="0" w:color="auto"/>
      </w:divBdr>
    </w:div>
    <w:div w:id="1922979458">
      <w:bodyDiv w:val="1"/>
      <w:marLeft w:val="0"/>
      <w:marRight w:val="0"/>
      <w:marTop w:val="0"/>
      <w:marBottom w:val="0"/>
      <w:divBdr>
        <w:top w:val="none" w:sz="0" w:space="0" w:color="auto"/>
        <w:left w:val="none" w:sz="0" w:space="0" w:color="auto"/>
        <w:bottom w:val="none" w:sz="0" w:space="0" w:color="auto"/>
        <w:right w:val="none" w:sz="0" w:space="0" w:color="auto"/>
      </w:divBdr>
    </w:div>
    <w:div w:id="1931154053">
      <w:bodyDiv w:val="1"/>
      <w:marLeft w:val="0"/>
      <w:marRight w:val="0"/>
      <w:marTop w:val="0"/>
      <w:marBottom w:val="0"/>
      <w:divBdr>
        <w:top w:val="none" w:sz="0" w:space="0" w:color="auto"/>
        <w:left w:val="none" w:sz="0" w:space="0" w:color="auto"/>
        <w:bottom w:val="none" w:sz="0" w:space="0" w:color="auto"/>
        <w:right w:val="none" w:sz="0" w:space="0" w:color="auto"/>
      </w:divBdr>
    </w:div>
    <w:div w:id="1931620531">
      <w:bodyDiv w:val="1"/>
      <w:marLeft w:val="0"/>
      <w:marRight w:val="0"/>
      <w:marTop w:val="0"/>
      <w:marBottom w:val="0"/>
      <w:divBdr>
        <w:top w:val="none" w:sz="0" w:space="0" w:color="auto"/>
        <w:left w:val="none" w:sz="0" w:space="0" w:color="auto"/>
        <w:bottom w:val="none" w:sz="0" w:space="0" w:color="auto"/>
        <w:right w:val="none" w:sz="0" w:space="0" w:color="auto"/>
      </w:divBdr>
    </w:div>
    <w:div w:id="1960605998">
      <w:bodyDiv w:val="1"/>
      <w:marLeft w:val="0"/>
      <w:marRight w:val="0"/>
      <w:marTop w:val="0"/>
      <w:marBottom w:val="0"/>
      <w:divBdr>
        <w:top w:val="none" w:sz="0" w:space="0" w:color="auto"/>
        <w:left w:val="none" w:sz="0" w:space="0" w:color="auto"/>
        <w:bottom w:val="none" w:sz="0" w:space="0" w:color="auto"/>
        <w:right w:val="none" w:sz="0" w:space="0" w:color="auto"/>
      </w:divBdr>
    </w:div>
    <w:div w:id="1970435754">
      <w:bodyDiv w:val="1"/>
      <w:marLeft w:val="0"/>
      <w:marRight w:val="0"/>
      <w:marTop w:val="0"/>
      <w:marBottom w:val="0"/>
      <w:divBdr>
        <w:top w:val="none" w:sz="0" w:space="0" w:color="auto"/>
        <w:left w:val="none" w:sz="0" w:space="0" w:color="auto"/>
        <w:bottom w:val="none" w:sz="0" w:space="0" w:color="auto"/>
        <w:right w:val="none" w:sz="0" w:space="0" w:color="auto"/>
      </w:divBdr>
    </w:div>
    <w:div w:id="1984654093">
      <w:bodyDiv w:val="1"/>
      <w:marLeft w:val="0"/>
      <w:marRight w:val="0"/>
      <w:marTop w:val="0"/>
      <w:marBottom w:val="0"/>
      <w:divBdr>
        <w:top w:val="none" w:sz="0" w:space="0" w:color="auto"/>
        <w:left w:val="none" w:sz="0" w:space="0" w:color="auto"/>
        <w:bottom w:val="none" w:sz="0" w:space="0" w:color="auto"/>
        <w:right w:val="none" w:sz="0" w:space="0" w:color="auto"/>
      </w:divBdr>
    </w:div>
    <w:div w:id="2005468322">
      <w:bodyDiv w:val="1"/>
      <w:marLeft w:val="0"/>
      <w:marRight w:val="0"/>
      <w:marTop w:val="0"/>
      <w:marBottom w:val="0"/>
      <w:divBdr>
        <w:top w:val="none" w:sz="0" w:space="0" w:color="auto"/>
        <w:left w:val="none" w:sz="0" w:space="0" w:color="auto"/>
        <w:bottom w:val="none" w:sz="0" w:space="0" w:color="auto"/>
        <w:right w:val="none" w:sz="0" w:space="0" w:color="auto"/>
      </w:divBdr>
    </w:div>
    <w:div w:id="2009482295">
      <w:bodyDiv w:val="1"/>
      <w:marLeft w:val="0"/>
      <w:marRight w:val="0"/>
      <w:marTop w:val="0"/>
      <w:marBottom w:val="0"/>
      <w:divBdr>
        <w:top w:val="none" w:sz="0" w:space="0" w:color="auto"/>
        <w:left w:val="none" w:sz="0" w:space="0" w:color="auto"/>
        <w:bottom w:val="none" w:sz="0" w:space="0" w:color="auto"/>
        <w:right w:val="none" w:sz="0" w:space="0" w:color="auto"/>
      </w:divBdr>
    </w:div>
    <w:div w:id="2010911355">
      <w:bodyDiv w:val="1"/>
      <w:marLeft w:val="0"/>
      <w:marRight w:val="0"/>
      <w:marTop w:val="0"/>
      <w:marBottom w:val="0"/>
      <w:divBdr>
        <w:top w:val="none" w:sz="0" w:space="0" w:color="auto"/>
        <w:left w:val="none" w:sz="0" w:space="0" w:color="auto"/>
        <w:bottom w:val="none" w:sz="0" w:space="0" w:color="auto"/>
        <w:right w:val="none" w:sz="0" w:space="0" w:color="auto"/>
      </w:divBdr>
    </w:div>
    <w:div w:id="2016150753">
      <w:bodyDiv w:val="1"/>
      <w:marLeft w:val="0"/>
      <w:marRight w:val="0"/>
      <w:marTop w:val="0"/>
      <w:marBottom w:val="0"/>
      <w:divBdr>
        <w:top w:val="none" w:sz="0" w:space="0" w:color="auto"/>
        <w:left w:val="none" w:sz="0" w:space="0" w:color="auto"/>
        <w:bottom w:val="none" w:sz="0" w:space="0" w:color="auto"/>
        <w:right w:val="none" w:sz="0" w:space="0" w:color="auto"/>
      </w:divBdr>
    </w:div>
    <w:div w:id="2025208231">
      <w:bodyDiv w:val="1"/>
      <w:marLeft w:val="0"/>
      <w:marRight w:val="0"/>
      <w:marTop w:val="0"/>
      <w:marBottom w:val="0"/>
      <w:divBdr>
        <w:top w:val="none" w:sz="0" w:space="0" w:color="auto"/>
        <w:left w:val="none" w:sz="0" w:space="0" w:color="auto"/>
        <w:bottom w:val="none" w:sz="0" w:space="0" w:color="auto"/>
        <w:right w:val="none" w:sz="0" w:space="0" w:color="auto"/>
      </w:divBdr>
    </w:div>
    <w:div w:id="2031489556">
      <w:bodyDiv w:val="1"/>
      <w:marLeft w:val="0"/>
      <w:marRight w:val="0"/>
      <w:marTop w:val="0"/>
      <w:marBottom w:val="0"/>
      <w:divBdr>
        <w:top w:val="none" w:sz="0" w:space="0" w:color="auto"/>
        <w:left w:val="none" w:sz="0" w:space="0" w:color="auto"/>
        <w:bottom w:val="none" w:sz="0" w:space="0" w:color="auto"/>
        <w:right w:val="none" w:sz="0" w:space="0" w:color="auto"/>
      </w:divBdr>
    </w:div>
    <w:div w:id="2033845860">
      <w:bodyDiv w:val="1"/>
      <w:marLeft w:val="0"/>
      <w:marRight w:val="0"/>
      <w:marTop w:val="0"/>
      <w:marBottom w:val="0"/>
      <w:divBdr>
        <w:top w:val="none" w:sz="0" w:space="0" w:color="auto"/>
        <w:left w:val="none" w:sz="0" w:space="0" w:color="auto"/>
        <w:bottom w:val="none" w:sz="0" w:space="0" w:color="auto"/>
        <w:right w:val="none" w:sz="0" w:space="0" w:color="auto"/>
      </w:divBdr>
    </w:div>
    <w:div w:id="2038044965">
      <w:bodyDiv w:val="1"/>
      <w:marLeft w:val="0"/>
      <w:marRight w:val="0"/>
      <w:marTop w:val="0"/>
      <w:marBottom w:val="0"/>
      <w:divBdr>
        <w:top w:val="none" w:sz="0" w:space="0" w:color="auto"/>
        <w:left w:val="none" w:sz="0" w:space="0" w:color="auto"/>
        <w:bottom w:val="none" w:sz="0" w:space="0" w:color="auto"/>
        <w:right w:val="none" w:sz="0" w:space="0" w:color="auto"/>
      </w:divBdr>
    </w:div>
    <w:div w:id="2059353813">
      <w:bodyDiv w:val="1"/>
      <w:marLeft w:val="0"/>
      <w:marRight w:val="0"/>
      <w:marTop w:val="0"/>
      <w:marBottom w:val="0"/>
      <w:divBdr>
        <w:top w:val="none" w:sz="0" w:space="0" w:color="auto"/>
        <w:left w:val="none" w:sz="0" w:space="0" w:color="auto"/>
        <w:bottom w:val="none" w:sz="0" w:space="0" w:color="auto"/>
        <w:right w:val="none" w:sz="0" w:space="0" w:color="auto"/>
      </w:divBdr>
    </w:div>
    <w:div w:id="2075198667">
      <w:bodyDiv w:val="1"/>
      <w:marLeft w:val="0"/>
      <w:marRight w:val="0"/>
      <w:marTop w:val="0"/>
      <w:marBottom w:val="0"/>
      <w:divBdr>
        <w:top w:val="none" w:sz="0" w:space="0" w:color="auto"/>
        <w:left w:val="none" w:sz="0" w:space="0" w:color="auto"/>
        <w:bottom w:val="none" w:sz="0" w:space="0" w:color="auto"/>
        <w:right w:val="none" w:sz="0" w:space="0" w:color="auto"/>
      </w:divBdr>
    </w:div>
    <w:div w:id="2078548581">
      <w:bodyDiv w:val="1"/>
      <w:marLeft w:val="0"/>
      <w:marRight w:val="0"/>
      <w:marTop w:val="0"/>
      <w:marBottom w:val="0"/>
      <w:divBdr>
        <w:top w:val="none" w:sz="0" w:space="0" w:color="auto"/>
        <w:left w:val="none" w:sz="0" w:space="0" w:color="auto"/>
        <w:bottom w:val="none" w:sz="0" w:space="0" w:color="auto"/>
        <w:right w:val="none" w:sz="0" w:space="0" w:color="auto"/>
      </w:divBdr>
    </w:div>
    <w:div w:id="2082748068">
      <w:bodyDiv w:val="1"/>
      <w:marLeft w:val="0"/>
      <w:marRight w:val="0"/>
      <w:marTop w:val="0"/>
      <w:marBottom w:val="0"/>
      <w:divBdr>
        <w:top w:val="none" w:sz="0" w:space="0" w:color="auto"/>
        <w:left w:val="none" w:sz="0" w:space="0" w:color="auto"/>
        <w:bottom w:val="none" w:sz="0" w:space="0" w:color="auto"/>
        <w:right w:val="none" w:sz="0" w:space="0" w:color="auto"/>
      </w:divBdr>
    </w:div>
    <w:div w:id="2102607230">
      <w:bodyDiv w:val="1"/>
      <w:marLeft w:val="0"/>
      <w:marRight w:val="0"/>
      <w:marTop w:val="0"/>
      <w:marBottom w:val="0"/>
      <w:divBdr>
        <w:top w:val="none" w:sz="0" w:space="0" w:color="auto"/>
        <w:left w:val="none" w:sz="0" w:space="0" w:color="auto"/>
        <w:bottom w:val="none" w:sz="0" w:space="0" w:color="auto"/>
        <w:right w:val="none" w:sz="0" w:space="0" w:color="auto"/>
      </w:divBdr>
    </w:div>
    <w:div w:id="2103213691">
      <w:bodyDiv w:val="1"/>
      <w:marLeft w:val="0"/>
      <w:marRight w:val="0"/>
      <w:marTop w:val="0"/>
      <w:marBottom w:val="0"/>
      <w:divBdr>
        <w:top w:val="none" w:sz="0" w:space="0" w:color="auto"/>
        <w:left w:val="none" w:sz="0" w:space="0" w:color="auto"/>
        <w:bottom w:val="none" w:sz="0" w:space="0" w:color="auto"/>
        <w:right w:val="none" w:sz="0" w:space="0" w:color="auto"/>
      </w:divBdr>
    </w:div>
    <w:div w:id="2123723455">
      <w:bodyDiv w:val="1"/>
      <w:marLeft w:val="0"/>
      <w:marRight w:val="0"/>
      <w:marTop w:val="0"/>
      <w:marBottom w:val="0"/>
      <w:divBdr>
        <w:top w:val="none" w:sz="0" w:space="0" w:color="auto"/>
        <w:left w:val="none" w:sz="0" w:space="0" w:color="auto"/>
        <w:bottom w:val="none" w:sz="0" w:space="0" w:color="auto"/>
        <w:right w:val="none" w:sz="0" w:space="0" w:color="auto"/>
      </w:divBdr>
    </w:div>
    <w:div w:id="2130583300">
      <w:bodyDiv w:val="1"/>
      <w:marLeft w:val="0"/>
      <w:marRight w:val="0"/>
      <w:marTop w:val="0"/>
      <w:marBottom w:val="0"/>
      <w:divBdr>
        <w:top w:val="none" w:sz="0" w:space="0" w:color="auto"/>
        <w:left w:val="none" w:sz="0" w:space="0" w:color="auto"/>
        <w:bottom w:val="none" w:sz="0" w:space="0" w:color="auto"/>
        <w:right w:val="none" w:sz="0" w:space="0" w:color="auto"/>
      </w:divBdr>
    </w:div>
    <w:div w:id="21309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79F2-875D-4584-B0FF-138C0B62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1885</TotalTime>
  <Pages>15</Pages>
  <Words>6435</Words>
  <Characters>35395</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ACUERDO POR EL QUE SE EMITE EL MANUAL DE CONTABILIDAD GUBERNAMENTAL</vt:lpstr>
    </vt:vector>
  </TitlesOfParts>
  <Company>Diario Oficial de la Federación</Company>
  <LinksUpToDate>false</LinksUpToDate>
  <CharactersWithSpaces>41747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POR EL QUE SE EMITE EL MANUAL DE CONTABILIDAD GUBERNAMENTAL</dc:title>
  <dc:subject/>
  <dc:creator>DOF</dc:creator>
  <cp:keywords/>
  <dc:description/>
  <cp:lastModifiedBy>Pablo Medina Andrew</cp:lastModifiedBy>
  <cp:revision>41</cp:revision>
  <cp:lastPrinted>2022-04-18T15:09:00Z</cp:lastPrinted>
  <dcterms:created xsi:type="dcterms:W3CDTF">2022-03-15T18:04:00Z</dcterms:created>
  <dcterms:modified xsi:type="dcterms:W3CDTF">2022-04-18T15:13:00Z</dcterms:modified>
</cp:coreProperties>
</file>